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overflowPunct w:val="true"/>
        <w:spacing w:before="0" w:after="12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overflowPunct w:val="true"/>
        <w:spacing w:before="0" w:after="12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overflowPunct w:val="true"/>
        <w:spacing w:lineRule="auto" w:line="240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rFonts w:ascii="Calibri" w:hAnsi="Calibri"/>
          <w:b/>
          <w:sz w:val="24"/>
          <w:szCs w:val="24"/>
        </w:rPr>
        <w:t>Formularz ofertowy dla Poznańskich Ośrodków Sportu i Rekreacji  (POSIR)</w:t>
        <w:br/>
        <w:t>w związku z zapytaniem oferto</w:t>
      </w:r>
      <w:r>
        <w:rPr>
          <w:rFonts w:ascii="Calibri" w:hAnsi="Calibri"/>
          <w:b/>
          <w:bCs/>
          <w:color w:val="000000"/>
          <w:sz w:val="24"/>
          <w:szCs w:val="24"/>
        </w:rPr>
        <w:t xml:space="preserve">wym </w:t>
      </w:r>
      <w:r>
        <w:rPr>
          <w:rFonts w:eastAsia="Calibri" w:cs="Arial" w:ascii="Calibri" w:hAnsi="Calibri"/>
          <w:b/>
          <w:bCs/>
          <w:color w:val="000000"/>
          <w:sz w:val="24"/>
          <w:szCs w:val="24"/>
          <w:lang w:eastAsia="en-US" w:bidi="ar-SA"/>
        </w:rPr>
        <w:t>ST.0140.</w:t>
      </w:r>
      <w:r>
        <w:rPr>
          <w:rFonts w:eastAsia="Calibri" w:cs="Arial" w:ascii="Calibri" w:hAnsi="Calibri"/>
          <w:b/>
          <w:bCs/>
          <w:color w:val="000000"/>
          <w:sz w:val="24"/>
          <w:szCs w:val="24"/>
          <w:lang w:eastAsia="en-US" w:bidi="ar-SA"/>
        </w:rPr>
        <w:t>67</w:t>
      </w:r>
      <w:r>
        <w:rPr>
          <w:rFonts w:eastAsia="Calibri" w:cs="Arial" w:ascii="Calibri" w:hAnsi="Calibri"/>
          <w:b/>
          <w:bCs/>
          <w:color w:val="000000"/>
          <w:sz w:val="24"/>
          <w:szCs w:val="24"/>
          <w:lang w:eastAsia="en-US"/>
        </w:rPr>
        <w:t>.202</w:t>
      </w:r>
      <w:r>
        <w:rPr>
          <w:rFonts w:eastAsia="Calibri" w:cs="Arial" w:ascii="Calibri" w:hAnsi="Calibri"/>
          <w:b/>
          <w:bCs/>
          <w:color w:val="000000"/>
          <w:sz w:val="24"/>
          <w:szCs w:val="24"/>
          <w:lang w:eastAsia="en-US"/>
        </w:rPr>
        <w:t>2</w:t>
      </w:r>
    </w:p>
    <w:p>
      <w:pPr>
        <w:pStyle w:val="Normal"/>
        <w:overflowPunct w:val="true"/>
        <w:spacing w:before="0" w:after="120"/>
        <w:jc w:val="center"/>
        <w:rPr>
          <w:rFonts w:ascii="Calibri" w:hAnsi="Calibri"/>
          <w:b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</w:r>
    </w:p>
    <w:p>
      <w:pPr>
        <w:pStyle w:val="Gwka"/>
        <w:tabs>
          <w:tab w:val="clear" w:pos="4536"/>
          <w:tab w:val="clear" w:pos="9072"/>
          <w:tab w:val="left" w:pos="10410" w:leader="none"/>
        </w:tabs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W odpowiedzi na  zapytanie ofertowe </w:t>
      </w:r>
      <w:r>
        <w:rPr>
          <w:rFonts w:eastAsia="Calibri" w:ascii="Calibri" w:hAnsi="Calibri"/>
          <w:sz w:val="24"/>
          <w:szCs w:val="24"/>
          <w:lang w:val="x-none" w:eastAsia="en-US"/>
        </w:rPr>
        <w:t xml:space="preserve">POSIR </w:t>
      </w:r>
      <w:r>
        <w:rPr>
          <w:rFonts w:eastAsia="Calibri" w:ascii="Calibri" w:hAnsi="Calibri"/>
          <w:sz w:val="24"/>
          <w:szCs w:val="24"/>
          <w:lang w:val="x-none" w:eastAsia="en-US"/>
        </w:rPr>
        <w:t>nr ST.0140.67.2022</w:t>
      </w:r>
      <w:r>
        <w:rPr>
          <w:rFonts w:ascii="Calibri" w:hAnsi="Calibri"/>
          <w:sz w:val="24"/>
          <w:szCs w:val="24"/>
        </w:rPr>
        <w:t xml:space="preserve"> </w:t>
      </w:r>
    </w:p>
    <w:p>
      <w:pPr>
        <w:pStyle w:val="Gwka"/>
        <w:tabs>
          <w:tab w:val="clear" w:pos="4536"/>
          <w:tab w:val="clear" w:pos="9072"/>
          <w:tab w:val="left" w:pos="10410" w:leader="none"/>
        </w:tabs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Ja (My), niżej podpisany (ni)  ………………………………………………………………………………………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działając w imieniu i na rzecz: ......................................................................................................................</w:t>
      </w:r>
    </w:p>
    <w:p>
      <w:pPr>
        <w:pStyle w:val="Normal"/>
        <w:ind w:left="4248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(pełna nazwa wykonawcy)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left="4248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(adres siedziby wykonawcy)</w:t>
      </w:r>
    </w:p>
    <w:p>
      <w:pPr>
        <w:pStyle w:val="Normal"/>
        <w:overflowPunct w:val="true"/>
        <w:spacing w:before="0" w:after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składam(y) ofertę cenową dotyczą</w:t>
      </w:r>
      <w:r>
        <w:rPr>
          <w:rFonts w:ascii="Calibri" w:hAnsi="Calibri"/>
          <w:b w:val="false"/>
          <w:bCs w:val="false"/>
          <w:sz w:val="24"/>
          <w:szCs w:val="24"/>
        </w:rPr>
        <w:t xml:space="preserve">cą przeprowadzenia audytu </w:t>
      </w:r>
      <w:r>
        <w:rPr>
          <w:rFonts w:cs="Calibri" w:ascii="Calibri" w:hAnsi="Calibri"/>
          <w:b w:val="false"/>
          <w:bCs w:val="false"/>
          <w:sz w:val="24"/>
          <w:szCs w:val="24"/>
        </w:rPr>
        <w:t>audytu bezpieczeństwa systemów informatycznych Zamawiającego, w tym przeprowadzenia testów penetracyjnych.</w:t>
      </w:r>
    </w:p>
    <w:p>
      <w:pPr>
        <w:pStyle w:val="Normal"/>
        <w:overflowPunct w:val="true"/>
        <w:spacing w:before="0" w:after="120"/>
        <w:jc w:val="both"/>
        <w:rPr>
          <w:rFonts w:ascii="Calibri" w:hAnsi="Calibri"/>
          <w:sz w:val="24"/>
          <w:szCs w:val="24"/>
        </w:rPr>
      </w:pPr>
      <w:r>
        <w:rPr/>
      </w:r>
    </w:p>
    <w:tbl>
      <w:tblPr>
        <w:tblW w:w="9823" w:type="dxa"/>
        <w:jc w:val="left"/>
        <w:tblInd w:w="28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4429"/>
        <w:gridCol w:w="1467"/>
        <w:gridCol w:w="1485"/>
        <w:gridCol w:w="1877"/>
      </w:tblGrid>
      <w:tr>
        <w:trPr>
          <w:trHeight w:val="812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Lp.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Usługa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Cena netto</w:t>
              <w:br/>
              <w:t>całej usługi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Cena brutto</w:t>
              <w:br/>
              <w:t>całej usługi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jc w:val="center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Planowany czas trwania audytu w siedzibie zamawiającego (liczba dni, liczba godzin audytowych)</w:t>
            </w:r>
          </w:p>
        </w:tc>
      </w:tr>
      <w:tr>
        <w:trPr>
          <w:trHeight w:val="1562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  <w:t xml:space="preserve">Przeprowadzenie </w:t>
            </w:r>
            <w:r>
              <w:rPr>
                <w:rFonts w:eastAsia="NSimSun" w:cs="Calibri" w:ascii="Calibri" w:hAnsi="Calibri"/>
                <w:b/>
                <w:bCs/>
                <w:color w:val="auto"/>
                <w:kern w:val="2"/>
                <w:sz w:val="23"/>
                <w:szCs w:val="23"/>
                <w:lang w:val="pl-PL" w:eastAsia="zh-CN" w:bidi="hi-IN"/>
              </w:rPr>
              <w:t>audytu bezpieczeństwa systemów informatycznych Zamawiającego, w tym przeprowadzenia testów penetracyjnych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20"/>
              <w:rPr>
                <w:rFonts w:ascii="Calibri" w:hAnsi="Calibri"/>
                <w:b/>
                <w:b/>
                <w:bCs/>
                <w:sz w:val="23"/>
                <w:szCs w:val="23"/>
              </w:rPr>
            </w:pPr>
            <w:r>
              <w:rPr>
                <w:rFonts w:ascii="Calibri" w:hAnsi="Calibri"/>
                <w:b/>
                <w:bCs/>
                <w:sz w:val="23"/>
                <w:szCs w:val="23"/>
              </w:rPr>
            </w:r>
          </w:p>
        </w:tc>
      </w:tr>
    </w:tbl>
    <w:p>
      <w:pPr>
        <w:pStyle w:val="Normal"/>
        <w:overflowPunct w:val="true"/>
        <w:spacing w:lineRule="auto" w:line="2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overflowPunct w:val="true"/>
        <w:spacing w:lineRule="auto" w:line="24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Wynagrodzenie zaspokaja wszelkie roszczenia Wykonawcy z tytułu wykonania umowy, w tym roszczenia z tytułu przeniesienia na Zamawiającego autorskich praw majątkowych  do wszystkich utworów w rozumieniu ustawy z dnia 4 lutego 1994 r. o prawie autorskim i prawach pokrewnych (Dz. U. z 2019 r. poz. 1231, z późn. zm.), powstałych w związku z jej wykonaniem oraz z tytułu zezwolenia na wykonanie zależnego prawa autorskiego oraz przeniesienia prawa do zezwalania na wykonanie zależnego prawa audytorskiego.</w:t>
      </w:r>
    </w:p>
    <w:p>
      <w:pPr>
        <w:pStyle w:val="Normal"/>
        <w:overflowPunct w:val="true"/>
        <w:jc w:val="both"/>
        <w:rPr/>
      </w:pPr>
      <w:r>
        <w:rPr>
          <w:rFonts w:ascii="Calibri" w:hAnsi="Calibri"/>
          <w:sz w:val="23"/>
          <w:szCs w:val="23"/>
        </w:rPr>
        <w:t>W zakresie kryterium wymienionym w pkt. 3.1 zapytania ofertowego wykonaliśmy:</w:t>
        <w:br/>
        <w:t xml:space="preserve">….…………… (wpisać liczbę) </w:t>
      </w:r>
      <w:r>
        <w:rPr>
          <w:rStyle w:val="Mocnewyrnione"/>
          <w:rFonts w:eastAsia="SimSun" w:cs="Calibri" w:ascii="Calibri" w:hAnsi="Calibri"/>
          <w:b w:val="false"/>
          <w:bCs w:val="false"/>
          <w:color w:val="000000"/>
          <w:kern w:val="2"/>
          <w:sz w:val="23"/>
          <w:szCs w:val="23"/>
          <w:highlight w:val="white"/>
          <w:u w:val="none"/>
          <w:lang w:val="pl-PL" w:eastAsia="zh-CN" w:bidi="hi-IN"/>
        </w:rPr>
        <w:t>audytów bezpieczeństwa systemów informatycznych, w tym testów penetracyjnych</w:t>
        <w:br/>
      </w:r>
      <w:r>
        <w:rPr>
          <w:rFonts w:ascii="Calibri" w:hAnsi="Calibri"/>
          <w:sz w:val="23"/>
          <w:szCs w:val="23"/>
        </w:rPr>
        <w:t>zgodnie z informacjami zawartymi w załącznikach nr 3 i nr 4 do zapytania ofertowego.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Przedmiot zamówienia realizowany będzie zgodnie z wytycznymi określonymi w zapytaniu ofertowym oraz opisie przedmiotu zamówienia.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Oświadczam(y), że:</w:t>
      </w:r>
    </w:p>
    <w:p>
      <w:pPr>
        <w:pStyle w:val="Normal"/>
        <w:numPr>
          <w:ilvl w:val="1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posiadamy </w:t>
      </w:r>
      <w:bookmarkStart w:id="1" w:name="_Toc79909383"/>
      <w:r>
        <w:rPr>
          <w:rFonts w:ascii="Calibri" w:hAnsi="Calibri"/>
          <w:sz w:val="23"/>
          <w:szCs w:val="23"/>
        </w:rPr>
        <w:t xml:space="preserve">niezbędną wiedzę i doświadczenie oraz dysponujmy odpowiednimi osobami przygotowanymi do wykonania </w:t>
      </w:r>
      <w:bookmarkEnd w:id="1"/>
      <w:r>
        <w:rPr>
          <w:rFonts w:ascii="Calibri" w:hAnsi="Calibri"/>
          <w:sz w:val="23"/>
          <w:szCs w:val="23"/>
        </w:rPr>
        <w:t>przedmiotu zamówienia,</w:t>
      </w:r>
    </w:p>
    <w:p>
      <w:pPr>
        <w:pStyle w:val="Normal"/>
        <w:numPr>
          <w:ilvl w:val="1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w podanej cenie wliczyliśmy wszystkie koszty związane z pełną i terminową realizacją zamówienia, zgodnie z warunkami określonymi w zapytaniu ofertowym oraz opisie przedmiotu zamówienia,</w:t>
      </w:r>
    </w:p>
    <w:p>
      <w:pPr>
        <w:pStyle w:val="Normal"/>
        <w:numPr>
          <w:ilvl w:val="1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zostaliśmy zapoznani z zakresem przedmiotu zamówienia oraz otrzymaliśmy od Zamawiającego wyczerpujące informacje i wyjaśnienia potrzebne do sporządzenia oferty,</w:t>
      </w:r>
    </w:p>
    <w:p>
      <w:pPr>
        <w:pStyle w:val="Normal"/>
        <w:numPr>
          <w:ilvl w:val="1"/>
          <w:numId w:val="1"/>
        </w:numPr>
        <w:spacing w:lineRule="auto" w:line="240" w:before="0" w:after="0"/>
        <w:jc w:val="both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jesteśmy związani niniejszą ofertą przez okres </w:t>
      </w:r>
      <w:r>
        <w:rPr>
          <w:rFonts w:ascii="Calibri" w:hAnsi="Calibri"/>
          <w:sz w:val="23"/>
          <w:szCs w:val="23"/>
        </w:rPr>
        <w:t>45</w:t>
      </w:r>
      <w:r>
        <w:rPr>
          <w:rFonts w:ascii="Calibri" w:hAnsi="Calibri"/>
          <w:sz w:val="23"/>
          <w:szCs w:val="23"/>
        </w:rPr>
        <w:t xml:space="preserve"> dni od upływu terminu składania ofert .</w:t>
      </w:r>
    </w:p>
    <w:p>
      <w:pPr>
        <w:pStyle w:val="Normal"/>
        <w:spacing w:lineRule="auto" w:line="360"/>
        <w:jc w:val="both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</w:r>
    </w:p>
    <w:p>
      <w:pPr>
        <w:pStyle w:val="Normal"/>
        <w:overflowPunct w:val="true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 xml:space="preserve">    </w:t>
      </w:r>
      <w:r>
        <w:rPr>
          <w:rFonts w:ascii="Calibri" w:hAnsi="Calibri"/>
          <w:sz w:val="23"/>
          <w:szCs w:val="23"/>
        </w:rPr>
        <w:t>........................................</w:t>
        <w:tab/>
        <w:tab/>
        <w:t xml:space="preserve">                     .......................................................................</w:t>
      </w:r>
    </w:p>
    <w:p>
      <w:pPr>
        <w:pStyle w:val="Normal"/>
        <w:overflowPunct w:val="true"/>
        <w:spacing w:lineRule="auto" w:line="240"/>
        <w:ind w:left="357" w:firstLine="351"/>
        <w:jc w:val="left"/>
        <w:rPr>
          <w:sz w:val="23"/>
          <w:szCs w:val="23"/>
        </w:rPr>
      </w:pPr>
      <w:r>
        <w:rPr>
          <w:rFonts w:ascii="Calibri" w:hAnsi="Calibri"/>
          <w:sz w:val="23"/>
          <w:szCs w:val="23"/>
        </w:rPr>
        <w:t>Miejscowość, data</w:t>
        <w:tab/>
        <w:tab/>
        <w:tab/>
        <w:t xml:space="preserve">         Podpis osoby/osób uprawnionej/uprawnionych</w:t>
        <w:br/>
        <w:tab/>
        <w:tab/>
        <w:tab/>
        <w:tab/>
        <w:tab/>
        <w:tab/>
        <w:tab/>
        <w:t xml:space="preserve">do reprezentowania Wykonawcy (pieczątki) </w:t>
      </w:r>
    </w:p>
    <w:p>
      <w:pPr>
        <w:pStyle w:val="Normal"/>
        <w:overflowPunct w:val="true"/>
        <w:ind w:left="357" w:firstLine="351"/>
        <w:jc w:val="both"/>
        <w:rPr>
          <w:rFonts w:ascii="Calibri" w:hAnsi="Calibri"/>
          <w:bCs/>
          <w:i/>
          <w:i/>
          <w:sz w:val="24"/>
          <w:szCs w:val="24"/>
        </w:rPr>
      </w:pPr>
      <w:r>
        <w:rPr>
          <w:rFonts w:ascii="Calibri" w:hAnsi="Calibri"/>
          <w:bCs/>
          <w:i/>
          <w:sz w:val="24"/>
          <w:szCs w:val="24"/>
        </w:rPr>
      </w:r>
    </w:p>
    <w:p>
      <w:pPr>
        <w:pStyle w:val="Normal"/>
        <w:spacing w:before="0" w:after="200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0" w:right="850" w:gutter="0" w:header="454" w:top="825" w:footer="454" w:bottom="69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OIJDE+TimesNewRoman">
    <w:charset w:val="ee"/>
    <w:family w:val="roman"/>
    <w:pitch w:val="variable"/>
  </w:font>
  <w:font w:name="Calibri">
    <w:charset w:val="ee"/>
    <w:family w:val="swiss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52929176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ind w:right="360" w:hanging="0"/>
      <w:rPr>
        <w:i/>
        <w:i/>
        <w:sz w:val="20"/>
        <w:szCs w:val="20"/>
      </w:rPr>
    </w:pPr>
    <w:r>
      <w:rPr>
        <w:i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0" w:after="200"/>
      <w:jc w:val="right"/>
      <w:rPr>
        <w:rFonts w:ascii="Calibri" w:hAnsi="Calibri"/>
      </w:rPr>
    </w:pPr>
    <w:r>
      <w:rPr>
        <w:rFonts w:ascii="Calibri" w:hAnsi="Calibri"/>
        <w:lang w:val="pl-PL"/>
      </w:rPr>
      <w:t>Z</w:t>
    </w:r>
    <w:r>
      <w:rPr>
        <w:rFonts w:ascii="Calibri" w:hAnsi="Calibri"/>
        <w:sz w:val="22"/>
        <w:szCs w:val="22"/>
        <w:lang w:val="pl-PL"/>
      </w:rPr>
      <w:t>ałącznik nr 2 do Zapytania ofertowego</w:t>
      <w:br/>
    </w:r>
    <w:r>
      <w:rPr>
        <w:rFonts w:eastAsia="Calibri" w:cs="Calibri" w:ascii="Calibri" w:hAnsi="Calibri"/>
        <w:color w:val="000000"/>
        <w:sz w:val="22"/>
        <w:szCs w:val="22"/>
        <w:lang w:val="pl-PL" w:eastAsia="en-US"/>
      </w:rPr>
      <w:t xml:space="preserve">nr </w:t>
    </w:r>
    <w:r>
      <w:rPr>
        <w:rFonts w:eastAsia="Calibri" w:cs="Calibri" w:ascii="Calibri" w:hAnsi="Calibri"/>
        <w:b w:val="false"/>
        <w:bCs w:val="false"/>
        <w:color w:val="000000"/>
        <w:sz w:val="22"/>
        <w:szCs w:val="22"/>
        <w:lang w:val="pl-PL" w:eastAsia="en-US" w:bidi="ar-SA"/>
      </w:rPr>
      <w:t>ST.0140.67</w:t>
    </w:r>
    <w:r>
      <w:rPr>
        <w:rFonts w:eastAsia="Calibri" w:cs="Calibri" w:ascii="Calibri" w:hAnsi="Calibri"/>
        <w:color w:val="000000"/>
        <w:sz w:val="22"/>
        <w:szCs w:val="22"/>
        <w:lang w:val="pl-PL" w:eastAsia="en-US"/>
      </w:rPr>
      <w:t>.2022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false"/>
        <w:b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77"/>
      </w:pPr>
      <w:rPr>
        <w:i w:val="false"/>
        <w:b/>
      </w:rPr>
    </w:lvl>
    <w:lvl w:ilvl="2">
      <w:start w:val="1"/>
      <w:numFmt w:val="lowerLetter"/>
      <w:suff w:val="nothing"/>
      <w:lvlText w:val="%3)."/>
      <w:lvlJc w:val="left"/>
      <w:pPr>
        <w:tabs>
          <w:tab w:val="num" w:pos="0"/>
        </w:tabs>
        <w:ind w:left="907" w:hanging="340"/>
      </w:pPr>
      <w:rPr>
        <w:i w:val="false"/>
        <w:b/>
      </w:rPr>
    </w:lvl>
    <w:lvl w:ilvl="3">
      <w:start w:val="1"/>
      <w:numFmt w:val="lowerRoman"/>
      <w:lvlText w:val="%4)"/>
      <w:lvlJc w:val="left"/>
      <w:pPr>
        <w:tabs>
          <w:tab w:val="num" w:pos="1728"/>
        </w:tabs>
        <w:ind w:left="1728" w:hanging="648"/>
      </w:pPr>
      <w:rPr>
        <w:i w:val="false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a68af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pl-PL" w:bidi="ar-SA"/>
    </w:rPr>
  </w:style>
  <w:style w:type="paragraph" w:styleId="Nagwek3">
    <w:name w:val="Heading 3"/>
    <w:basedOn w:val="Normal"/>
    <w:next w:val="Normal"/>
    <w:link w:val="Nagwek3Znak"/>
    <w:qFormat/>
    <w:rsid w:val="00fa68af"/>
    <w:pPr>
      <w:keepNext w:val="true"/>
      <w:spacing w:lineRule="auto" w:line="240" w:before="240" w:after="60"/>
      <w:outlineLvl w:val="2"/>
    </w:pPr>
    <w:rPr>
      <w:rFonts w:ascii="Arial" w:hAnsi="Arial" w:eastAsia="Times New Roman"/>
      <w:b/>
      <w:b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link w:val="Nagwek3"/>
    <w:qFormat/>
    <w:rsid w:val="00fa68af"/>
    <w:rPr>
      <w:rFonts w:ascii="Arial" w:hAnsi="Arial"/>
      <w:b/>
      <w:bCs/>
      <w:sz w:val="26"/>
      <w:szCs w:val="26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68af"/>
    <w:rPr>
      <w:rFonts w:eastAsia="Calibri"/>
      <w:sz w:val="22"/>
      <w:szCs w:val="22"/>
      <w:lang w:val="x-none"/>
    </w:rPr>
  </w:style>
  <w:style w:type="character" w:styleId="TekstpodstawowyZnak" w:customStyle="1">
    <w:name w:val="Tekst podstawowy Znak"/>
    <w:basedOn w:val="DefaultParagraphFont"/>
    <w:link w:val="Tekstpodstawowy"/>
    <w:qFormat/>
    <w:rsid w:val="00fa68af"/>
    <w:rPr>
      <w:rFonts w:eastAsia="Calibri"/>
      <w:sz w:val="24"/>
      <w:szCs w:val="24"/>
      <w:lang w:eastAsia="pl-PL"/>
    </w:rPr>
  </w:style>
  <w:style w:type="character" w:styleId="Annotationreference">
    <w:name w:val="annotation reference"/>
    <w:uiPriority w:val="99"/>
    <w:semiHidden/>
    <w:unhideWhenUsed/>
    <w:qFormat/>
    <w:rsid w:val="00fa68a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fa68af"/>
    <w:rPr>
      <w:rFonts w:eastAsia="Calibri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fa68af"/>
    <w:rPr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a68af"/>
    <w:rPr>
      <w:rFonts w:ascii="Tahoma" w:hAnsi="Tahoma" w:eastAsia="Calibri" w:cs="Tahoma"/>
      <w:sz w:val="16"/>
      <w:szCs w:val="16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257279"/>
    <w:rPr>
      <w:rFonts w:eastAsia="Calibri"/>
      <w:sz w:val="24"/>
      <w:szCs w:val="24"/>
      <w:lang w:eastAsia="pl-PL"/>
    </w:rPr>
  </w:style>
  <w:style w:type="character" w:styleId="Pagenumber">
    <w:name w:val="page number"/>
    <w:basedOn w:val="DefaultParagraphFont"/>
    <w:qFormat/>
    <w:rsid w:val="00073446"/>
    <w:rPr/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33f5d"/>
    <w:rPr>
      <w:rFonts w:eastAsia="Calibri"/>
      <w:b/>
      <w:bCs/>
      <w:lang w:eastAsia="pl-PL"/>
    </w:rPr>
  </w:style>
  <w:style w:type="character" w:styleId="Mocnewyrnione">
    <w:name w:val="Mocne wyróżnione"/>
    <w:qFormat/>
    <w:rPr>
      <w:b/>
      <w:bCs/>
    </w:rPr>
  </w:style>
  <w:style w:type="character" w:styleId="Domylnaczcionkaakapitu">
    <w:name w:val="Domyślna czcionka akapitu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" w:hAnsi="Calibri" w:cs="Calibri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" w:hAnsi="Calibri" w:cs="Calibri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1">
    <w:name w:val="WW8Num2z1"/>
    <w:qFormat/>
    <w:rPr>
      <w:rFonts w:ascii="OpenSymbol" w:hAnsi="OpenSymbol" w:cs="OpenSymbol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Calibri" w:hAnsi="Calibri" w:cs="Calibri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rsid w:val="00fa68af"/>
    <w:pPr>
      <w:spacing w:lineRule="auto" w:line="240"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pistreci1">
    <w:name w:val="TOC 1"/>
    <w:basedOn w:val="Normal"/>
    <w:next w:val="Normal"/>
    <w:autoRedefine/>
    <w:uiPriority w:val="99"/>
    <w:rsid w:val="002637ad"/>
    <w:pPr>
      <w:spacing w:before="0" w:after="100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fa68af"/>
    <w:pPr>
      <w:tabs>
        <w:tab w:val="clear" w:pos="708"/>
        <w:tab w:val="center" w:pos="4536" w:leader="none"/>
        <w:tab w:val="right" w:pos="9072" w:leader="none"/>
      </w:tabs>
    </w:pPr>
    <w:rPr>
      <w:sz w:val="22"/>
      <w:szCs w:val="22"/>
      <w:lang w:val="x-none" w:eastAsia="en-US"/>
    </w:rPr>
  </w:style>
  <w:style w:type="paragraph" w:styleId="NoSpacing">
    <w:name w:val="No Spacing"/>
    <w:qFormat/>
    <w:rsid w:val="00fa68a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2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34"/>
    <w:qFormat/>
    <w:rsid w:val="00fa68af"/>
    <w:pPr>
      <w:spacing w:lineRule="auto" w:line="240" w:before="0" w:after="0"/>
      <w:ind w:left="720" w:hanging="0"/>
      <w:contextualSpacing/>
    </w:pPr>
    <w:rPr>
      <w:rFonts w:eastAsia="Times New Roma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a68af"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a68a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"/>
    <w:link w:val="StopkaZnak"/>
    <w:uiPriority w:val="99"/>
    <w:unhideWhenUsed/>
    <w:rsid w:val="002572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33f5d"/>
    <w:pPr>
      <w:spacing w:lineRule="auto" w:line="240"/>
    </w:pPr>
    <w:rPr>
      <w:b/>
      <w:bCs/>
    </w:rPr>
  </w:style>
  <w:style w:type="paragraph" w:styleId="Tytu3">
    <w:name w:val="Tytu3"/>
    <w:basedOn w:val="Normal"/>
    <w:qFormat/>
    <w:pPr>
      <w:spacing w:before="0" w:after="0"/>
    </w:pPr>
    <w:rPr>
      <w:rFonts w:ascii="FOIJDE+TimesNewRoman" w:hAnsi="FOIJDE+TimesNewRoman" w:cs="FOIJDE+TimesNewRoman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fa68af"/>
    <w:pPr>
      <w:spacing w:after="0" w:line="240" w:lineRule="auto"/>
    </w:pPr>
    <w:rPr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5FE5C-06B6-472C-8B75-7590FAE9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LibreOffice/7.2.7.2$Windows_X86_64 LibreOffice_project/8d71d29d553c0f7dcbfa38fbfda25ee34cce99a2</Application>
  <AppVersion>15.0000</AppVersion>
  <Pages>2</Pages>
  <Words>314</Words>
  <Characters>2518</Characters>
  <CharactersWithSpaces>2849</CharactersWithSpaces>
  <Paragraphs>27</Paragraphs>
  <Company>Ministerstwo Gospodarki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Lipski</dc:creator>
  <dc:description/>
  <dc:language>pl-PL</dc:language>
  <cp:lastModifiedBy>dg</cp:lastModifiedBy>
  <dcterms:modified xsi:type="dcterms:W3CDTF">2022-08-31T10:18:06Z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