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right"/>
        <w:rPr/>
      </w:pPr>
      <w:r>
        <w:rPr/>
        <w:t>Załącznik nr 1 do zapytania</w:t>
      </w:r>
    </w:p>
    <w:p>
      <w:pPr>
        <w:pStyle w:val="Normal"/>
        <w:spacing w:lineRule="auto" w:line="276"/>
        <w:jc w:val="both"/>
        <w:rPr>
          <w:rFonts w:ascii="Arial" w:hAnsi="Arial" w:cs="Arial"/>
          <w:b/>
          <w:b/>
          <w:sz w:val="24"/>
          <w:szCs w:val="24"/>
          <w:lang w:eastAsia="pl-PL"/>
        </w:rPr>
      </w:pPr>
      <w:r>
        <w:rPr/>
      </w:r>
    </w:p>
    <w:p>
      <w:pPr>
        <w:pStyle w:val="Normal"/>
        <w:spacing w:lineRule="auto" w:line="276"/>
        <w:jc w:val="center"/>
        <w:rPr>
          <w:rFonts w:ascii="Arial" w:hAnsi="Arial" w:cs="Arial"/>
          <w:b/>
          <w:b/>
          <w:sz w:val="24"/>
          <w:szCs w:val="24"/>
          <w:lang w:eastAsia="pl-PL"/>
        </w:rPr>
      </w:pPr>
      <w:r>
        <w:rPr>
          <w:rFonts w:cs="Arial" w:ascii="Arial" w:hAnsi="Arial"/>
          <w:b/>
          <w:sz w:val="24"/>
          <w:szCs w:val="24"/>
        </w:rPr>
        <w:t>OPIS PRZEDMIOTU ZAMÓWIENIA</w:t>
      </w:r>
    </w:p>
    <w:p>
      <w:pPr>
        <w:pStyle w:val="Normal"/>
        <w:spacing w:lineRule="auto" w:line="276"/>
        <w:jc w:val="both"/>
        <w:rPr>
          <w:rFonts w:ascii="Arial" w:hAnsi="Arial" w:cs="Arial"/>
          <w:b/>
          <w:b/>
          <w:sz w:val="24"/>
          <w:szCs w:val="24"/>
          <w:lang w:eastAsia="pl-PL"/>
        </w:rPr>
      </w:pPr>
      <w:r>
        <w:rPr>
          <w:rFonts w:cs="Arial" w:ascii="Arial" w:hAnsi="Arial"/>
          <w:b/>
          <w:sz w:val="24"/>
          <w:szCs w:val="24"/>
        </w:rPr>
        <w:t xml:space="preserve">Przedmiotem zamówienia jest: Dostawa i wdrożenie systemu finansowo – księgowego </w:t>
      </w:r>
      <w:r>
        <w:rPr>
          <w:rFonts w:cs="Arial" w:ascii="Arial" w:hAnsi="Arial"/>
          <w:b/>
          <w:sz w:val="24"/>
          <w:szCs w:val="24"/>
          <w:lang w:eastAsia="pl-PL"/>
        </w:rPr>
        <w:t>z modułem finansowo-księgowym, fakturowania, ewidencji VAT, ewidencji środków trwałych, ewidencji wyposażenia, e-deklaracje CIT, PIT, VAT, JPK.</w:t>
      </w:r>
    </w:p>
    <w:p>
      <w:pPr>
        <w:pStyle w:val="Normal"/>
        <w:spacing w:lineRule="auto" w:line="276"/>
        <w:jc w:val="both"/>
        <w:rPr>
          <w:rFonts w:ascii="Arial" w:hAnsi="Arial" w:cs="Arial"/>
          <w:b/>
          <w:b/>
          <w:bCs/>
          <w:u w:val="single"/>
          <w:lang w:eastAsia="pl-PL"/>
        </w:rPr>
      </w:pPr>
      <w:r>
        <w:rPr>
          <w:rFonts w:cs="Arial" w:ascii="Arial" w:hAnsi="Arial"/>
          <w:b/>
          <w:bCs/>
          <w:u w:val="single"/>
          <w:lang w:eastAsia="pl-PL"/>
        </w:rPr>
        <w:t>Opis przedmiotu zamówienia:</w:t>
      </w:r>
    </w:p>
    <w:p>
      <w:pPr>
        <w:pStyle w:val="Normal"/>
        <w:spacing w:lineRule="auto" w:line="276"/>
        <w:jc w:val="both"/>
        <w:rPr>
          <w:rFonts w:ascii="Arial" w:hAnsi="Arial" w:cs="Arial"/>
          <w:bCs/>
          <w:lang w:eastAsia="pl-PL"/>
        </w:rPr>
      </w:pPr>
      <w:r>
        <w:rPr>
          <w:rFonts w:cs="Arial" w:ascii="Arial" w:hAnsi="Arial"/>
          <w:bCs/>
          <w:lang w:eastAsia="pl-PL"/>
        </w:rPr>
        <w:t xml:space="preserve">Właściwości ogólnosystemowe: </w:t>
      </w:r>
    </w:p>
    <w:p>
      <w:pPr>
        <w:pStyle w:val="Normal"/>
        <w:spacing w:lineRule="auto" w:line="276"/>
        <w:jc w:val="both"/>
        <w:rPr>
          <w:rFonts w:ascii="Arial" w:hAnsi="Arial" w:cs="Arial"/>
          <w:bCs/>
          <w:color w:val="000000" w:themeColor="text1"/>
          <w:lang w:eastAsia="pl-PL"/>
        </w:rPr>
      </w:pPr>
      <w:r>
        <w:rPr>
          <w:rFonts w:cs="Arial" w:ascii="Arial" w:hAnsi="Arial"/>
          <w:bCs/>
          <w:color w:val="000000" w:themeColor="text1"/>
          <w:lang w:eastAsia="pl-PL"/>
        </w:rPr>
        <w:t xml:space="preserve">System powinien posiadać API i otwartą architekturę umożliwiające integracje z innymi systemami, wymagana możliwość zautomatyzowanego importu danych z zewn. źródeł w popularnych formatach (np. XML, JSON, CSV). </w:t>
      </w:r>
    </w:p>
    <w:p>
      <w:pPr>
        <w:pStyle w:val="Normal"/>
        <w:spacing w:lineRule="auto" w:line="276"/>
        <w:jc w:val="both"/>
        <w:rPr>
          <w:rFonts w:ascii="Arial" w:hAnsi="Arial" w:cs="Arial"/>
          <w:b/>
          <w:b/>
          <w:bCs/>
          <w:sz w:val="24"/>
          <w:szCs w:val="24"/>
          <w:lang w:eastAsia="pl-PL"/>
        </w:rPr>
      </w:pPr>
      <w:r>
        <w:rPr>
          <w:rFonts w:cs="Arial" w:ascii="Arial" w:hAnsi="Arial"/>
          <w:b/>
          <w:bCs/>
          <w:sz w:val="24"/>
          <w:szCs w:val="24"/>
          <w:lang w:eastAsia="pl-PL"/>
        </w:rPr>
        <w:t>Program powinien zapewniać wykonanie następujących zadań:</w:t>
      </w:r>
    </w:p>
    <w:p>
      <w:pPr>
        <w:pStyle w:val="ListParagraph"/>
        <w:spacing w:lineRule="auto" w:line="276"/>
        <w:jc w:val="both"/>
        <w:rPr>
          <w:rFonts w:ascii="Arial" w:hAnsi="Arial" w:cs="Arial"/>
          <w:bCs/>
          <w:lang w:eastAsia="pl-PL"/>
        </w:rPr>
      </w:pPr>
      <w:r>
        <w:rPr>
          <w:rFonts w:cs="Arial" w:ascii="Arial" w:hAnsi="Arial"/>
          <w:bCs/>
          <w:lang w:eastAsia="pl-PL"/>
        </w:rPr>
      </w:r>
    </w:p>
    <w:p>
      <w:pPr>
        <w:pStyle w:val="ListParagraph"/>
        <w:numPr>
          <w:ilvl w:val="1"/>
          <w:numId w:val="1"/>
        </w:numPr>
        <w:spacing w:lineRule="auto" w:line="276"/>
        <w:jc w:val="both"/>
        <w:rPr>
          <w:rFonts w:ascii="Arial" w:hAnsi="Arial" w:cs="Arial"/>
          <w:b/>
          <w:b/>
          <w:lang w:eastAsia="pl-PL"/>
        </w:rPr>
      </w:pPr>
      <w:r>
        <w:rPr>
          <w:rFonts w:cs="Arial" w:ascii="Arial" w:hAnsi="Arial"/>
          <w:b/>
          <w:bCs/>
          <w:lang w:eastAsia="pl-PL"/>
        </w:rPr>
        <w:t>Finanse-Księgowość</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Specjalizowany moduł do obsługi jednostek budżetowych</w:t>
        <w:tab/>
        <w:t>,</w:t>
      </w:r>
    </w:p>
    <w:p>
      <w:pPr>
        <w:pStyle w:val="ListParagraph"/>
        <w:numPr>
          <w:ilvl w:val="2"/>
          <w:numId w:val="1"/>
        </w:numPr>
        <w:spacing w:lineRule="auto" w:line="276"/>
        <w:jc w:val="both"/>
        <w:rPr>
          <w:rFonts w:ascii="Arial" w:hAnsi="Arial" w:cs="Arial"/>
          <w:lang w:eastAsia="pl-PL"/>
        </w:rPr>
      </w:pPr>
      <w:r>
        <w:rPr>
          <w:rFonts w:cs="Arial" w:ascii="Arial" w:hAnsi="Arial"/>
          <w:lang w:eastAsia="pl-PL"/>
        </w:rPr>
        <w:t>Rejestracja i dekretowanie dokumentów księgowych, także z podziałem na syntetyki, rozdziały, paragrafy, zadania, źródła niezależnie od księgowania wg planu kont,</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Specjalizowane i modyfikowalne szablony dla dowodów PK,</w:t>
      </w:r>
    </w:p>
    <w:p>
      <w:pPr>
        <w:pStyle w:val="ListParagraph"/>
        <w:numPr>
          <w:ilvl w:val="2"/>
          <w:numId w:val="1"/>
        </w:numPr>
        <w:spacing w:lineRule="auto" w:line="276"/>
        <w:jc w:val="both"/>
        <w:rPr>
          <w:rFonts w:ascii="Arial" w:hAnsi="Arial" w:cs="Arial"/>
          <w:lang w:eastAsia="pl-PL"/>
        </w:rPr>
      </w:pPr>
      <w:r>
        <w:rPr>
          <w:rFonts w:cs="Arial" w:ascii="Arial" w:hAnsi="Arial"/>
        </w:rPr>
        <w:t>Wielopoziomowy plan kont,</w:t>
      </w:r>
    </w:p>
    <w:p>
      <w:pPr>
        <w:pStyle w:val="ListParagraph"/>
        <w:numPr>
          <w:ilvl w:val="2"/>
          <w:numId w:val="1"/>
        </w:numPr>
        <w:spacing w:lineRule="auto" w:line="276"/>
        <w:jc w:val="both"/>
        <w:rPr>
          <w:rFonts w:ascii="Arial" w:hAnsi="Arial" w:cs="Arial"/>
          <w:lang w:eastAsia="pl-PL"/>
        </w:rPr>
      </w:pPr>
      <w:r>
        <w:rPr>
          <w:rFonts w:cs="Arial" w:ascii="Arial" w:hAnsi="Arial"/>
          <w:lang w:eastAsia="pl-PL"/>
        </w:rPr>
        <w:t>Import danych z systemu kadrowo płacowego na potrzeby dekretacji,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Obsługa stanowisk kasowych,</w:t>
      </w:r>
    </w:p>
    <w:p>
      <w:pPr>
        <w:pStyle w:val="ListParagraph"/>
        <w:numPr>
          <w:ilvl w:val="2"/>
          <w:numId w:val="1"/>
        </w:numPr>
        <w:spacing w:lineRule="auto" w:line="276"/>
        <w:jc w:val="both"/>
        <w:rPr>
          <w:rFonts w:ascii="Arial" w:hAnsi="Arial" w:cs="Arial"/>
          <w:lang w:eastAsia="pl-PL"/>
        </w:rPr>
      </w:pPr>
      <w:r>
        <w:rPr>
          <w:rFonts w:cs="Arial" w:ascii="Arial" w:hAnsi="Arial"/>
          <w:lang w:eastAsia="pl-PL"/>
        </w:rPr>
        <w:t>Realizacja przelewów, eksport do bankowości elektronicznej,</w:t>
      </w:r>
    </w:p>
    <w:p>
      <w:pPr>
        <w:pStyle w:val="ListParagraph"/>
        <w:numPr>
          <w:ilvl w:val="2"/>
          <w:numId w:val="1"/>
        </w:numPr>
        <w:spacing w:lineRule="auto" w:line="276"/>
        <w:jc w:val="both"/>
        <w:rPr>
          <w:rFonts w:ascii="Arial" w:hAnsi="Arial" w:cs="Arial"/>
          <w:lang w:eastAsia="pl-PL"/>
        </w:rPr>
      </w:pPr>
      <w:r>
        <w:rPr>
          <w:rFonts w:cs="Arial" w:ascii="Arial" w:hAnsi="Arial"/>
          <w:lang w:eastAsia="pl-PL"/>
        </w:rPr>
        <w:t>Obsługa wyciągów bankowych, mechanizm automatycznej identyfikacji kontrahentów,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Rozliczanie rozrachunków, mechanizm automatycznej identyfikacji i rozliczania rozrachunków,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Wiekowanie rozrachunków,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Wystawianie upomnień i not odsetkowych, automatyczny system wysyłania upomnień windykacyjnych zależny od własnej konfiguracji,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Automatyczne tworzenie bilansu zamknięcia oraz bilansu otwarcia,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Ewidencja pozabilansowa oraz kontrola realizacji planu finansowego,</w:t>
      </w:r>
    </w:p>
    <w:p>
      <w:pPr>
        <w:pStyle w:val="ListParagraph"/>
        <w:numPr>
          <w:ilvl w:val="2"/>
          <w:numId w:val="1"/>
        </w:numPr>
        <w:spacing w:lineRule="auto" w:line="276"/>
        <w:jc w:val="both"/>
        <w:rPr>
          <w:rFonts w:ascii="Arial" w:hAnsi="Arial" w:cs="Arial"/>
          <w:lang w:eastAsia="pl-PL"/>
        </w:rPr>
      </w:pPr>
      <w:r>
        <w:rPr>
          <w:rFonts w:cs="Arial" w:ascii="Arial" w:hAnsi="Arial"/>
          <w:lang w:eastAsia="pl-PL"/>
        </w:rPr>
        <w:t>Prowadzenie sprawozdawczości budżetowej,</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Sporządzanie bilansu, rachunku zysków i strat, zestawienie zmian w funduszu jednostek,</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Sporządzanie zestawień kontowych, budżetowych, dotyczących przelewów, finansów i faktur,</w:t>
      </w:r>
    </w:p>
    <w:p>
      <w:pPr>
        <w:pStyle w:val="ListParagraph"/>
        <w:numPr>
          <w:ilvl w:val="2"/>
          <w:numId w:val="1"/>
        </w:numPr>
        <w:spacing w:lineRule="auto" w:line="276"/>
        <w:jc w:val="both"/>
        <w:rPr>
          <w:rFonts w:ascii="Arial" w:hAnsi="Arial" w:cs="Arial"/>
          <w:lang w:eastAsia="pl-PL"/>
        </w:rPr>
      </w:pPr>
      <w:r>
        <w:rPr>
          <w:rFonts w:cs="Arial" w:ascii="Arial" w:hAnsi="Arial"/>
          <w:lang w:eastAsia="pl-PL"/>
        </w:rPr>
        <w:t>Tworzenie rejestru VAT,</w:t>
      </w:r>
    </w:p>
    <w:p>
      <w:pPr>
        <w:pStyle w:val="ListParagraph"/>
        <w:numPr>
          <w:ilvl w:val="2"/>
          <w:numId w:val="1"/>
        </w:numPr>
        <w:spacing w:lineRule="auto" w:line="276"/>
        <w:jc w:val="both"/>
        <w:rPr>
          <w:rFonts w:ascii="Arial" w:hAnsi="Arial" w:cs="Arial"/>
          <w:lang w:eastAsia="pl-PL"/>
        </w:rPr>
      </w:pPr>
      <w:r>
        <w:rPr>
          <w:rFonts w:cs="Arial" w:ascii="Arial" w:hAnsi="Arial"/>
          <w:lang w:eastAsia="pl-PL"/>
        </w:rPr>
        <w:t>Uwzględnienie klasyfikacji budżetowej,</w:t>
      </w:r>
    </w:p>
    <w:p>
      <w:pPr>
        <w:pStyle w:val="ListParagraph"/>
        <w:numPr>
          <w:ilvl w:val="2"/>
          <w:numId w:val="1"/>
        </w:numPr>
        <w:spacing w:lineRule="auto" w:line="276"/>
        <w:jc w:val="both"/>
        <w:rPr>
          <w:rFonts w:ascii="Arial" w:hAnsi="Arial" w:cs="Arial"/>
          <w:lang w:eastAsia="pl-PL"/>
        </w:rPr>
      </w:pPr>
      <w:r>
        <w:rPr>
          <w:rFonts w:cs="Arial" w:ascii="Arial" w:hAnsi="Arial"/>
          <w:lang w:eastAsia="pl-PL"/>
        </w:rPr>
        <w:t>Generowanie sprawozdań Rb,</w:t>
      </w:r>
    </w:p>
    <w:p>
      <w:pPr>
        <w:pStyle w:val="ListParagraph"/>
        <w:numPr>
          <w:ilvl w:val="2"/>
          <w:numId w:val="1"/>
        </w:numPr>
        <w:spacing w:lineRule="auto" w:line="276"/>
        <w:jc w:val="both"/>
        <w:rPr>
          <w:rFonts w:ascii="Arial" w:hAnsi="Arial" w:cs="Arial"/>
          <w:lang w:eastAsia="pl-PL"/>
        </w:rPr>
      </w:pPr>
      <w:r>
        <w:rPr>
          <w:rFonts w:cs="Arial" w:ascii="Arial" w:hAnsi="Arial"/>
          <w:lang w:eastAsia="pl-PL"/>
        </w:rPr>
        <w:t>Kontrola wykonania planu finansowego,</w:t>
      </w:r>
    </w:p>
    <w:p>
      <w:pPr>
        <w:pStyle w:val="ListParagraph"/>
        <w:numPr>
          <w:ilvl w:val="2"/>
          <w:numId w:val="1"/>
        </w:numPr>
        <w:spacing w:lineRule="auto" w:line="276"/>
        <w:jc w:val="both"/>
        <w:rPr>
          <w:rFonts w:ascii="Arial" w:hAnsi="Arial" w:cs="Arial"/>
          <w:lang w:eastAsia="pl-PL"/>
        </w:rPr>
      </w:pPr>
      <w:r>
        <w:rPr>
          <w:rFonts w:cs="Arial" w:ascii="Arial" w:hAnsi="Arial"/>
          <w:lang w:eastAsia="pl-PL"/>
        </w:rPr>
        <w:t>Obsługa klasyfikacji zadaniowej,</w:t>
      </w:r>
    </w:p>
    <w:p>
      <w:pPr>
        <w:pStyle w:val="ListParagraph"/>
        <w:spacing w:lineRule="auto" w:line="276"/>
        <w:ind w:left="2160" w:hanging="0"/>
        <w:jc w:val="both"/>
        <w:rPr>
          <w:rFonts w:ascii="Arial" w:hAnsi="Arial" w:cs="Arial"/>
          <w:lang w:eastAsia="pl-PL"/>
        </w:rPr>
      </w:pPr>
      <w:r>
        <w:rPr>
          <w:rFonts w:cs="Arial" w:ascii="Arial" w:hAnsi="Arial"/>
          <w:lang w:eastAsia="pl-PL"/>
        </w:rPr>
      </w:r>
    </w:p>
    <w:p>
      <w:pPr>
        <w:pStyle w:val="ListParagraph"/>
        <w:numPr>
          <w:ilvl w:val="1"/>
          <w:numId w:val="1"/>
        </w:numPr>
        <w:spacing w:lineRule="auto" w:line="276"/>
        <w:jc w:val="both"/>
        <w:rPr>
          <w:rFonts w:ascii="Arial" w:hAnsi="Arial" w:cs="Arial"/>
          <w:b/>
          <w:b/>
          <w:lang w:eastAsia="pl-PL"/>
        </w:rPr>
      </w:pPr>
      <w:r>
        <w:rPr>
          <w:rFonts w:cs="Arial" w:ascii="Arial" w:hAnsi="Arial"/>
          <w:b/>
          <w:bCs/>
          <w:lang w:eastAsia="pl-PL"/>
        </w:rPr>
        <w:t>Faktury sprzedaży</w:t>
      </w:r>
    </w:p>
    <w:p>
      <w:pPr>
        <w:pStyle w:val="ListParagraph"/>
        <w:numPr>
          <w:ilvl w:val="2"/>
          <w:numId w:val="1"/>
        </w:numPr>
        <w:spacing w:lineRule="auto" w:line="276"/>
        <w:jc w:val="both"/>
        <w:rPr>
          <w:rFonts w:ascii="Arial" w:hAnsi="Arial" w:cs="Arial"/>
          <w:lang w:eastAsia="pl-PL"/>
        </w:rPr>
      </w:pPr>
      <w:r>
        <w:rPr>
          <w:rFonts w:cs="Arial" w:ascii="Arial" w:hAnsi="Arial"/>
          <w:lang w:eastAsia="pl-PL"/>
        </w:rPr>
        <w:t>Emisja faktur sprzedaży oraz faktur korygujących, automatyczna wysyłka faktur na żądanie. Wysyłka następuje bez ingerencji użytkownika i z informacją zwrotną o stanie wysyłki,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Tworzenie hierarchicznego wykazu usług,</w:t>
      </w:r>
    </w:p>
    <w:p>
      <w:pPr>
        <w:pStyle w:val="ListParagraph"/>
        <w:numPr>
          <w:ilvl w:val="2"/>
          <w:numId w:val="1"/>
        </w:numPr>
        <w:spacing w:lineRule="auto" w:line="276"/>
        <w:jc w:val="both"/>
        <w:rPr>
          <w:rFonts w:ascii="Arial" w:hAnsi="Arial" w:cs="Arial"/>
          <w:lang w:eastAsia="pl-PL"/>
        </w:rPr>
      </w:pPr>
      <w:r>
        <w:rPr>
          <w:rFonts w:cs="Arial" w:ascii="Arial" w:hAnsi="Arial"/>
          <w:lang w:eastAsia="pl-PL"/>
        </w:rPr>
        <w:t>Możliwość definiowania szczególnych cech charakteryzujących sprzedawane usługi,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Tworzenie cenników ogólnych oraz indywidualnych – dedykowanych dla wybranych klientów,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Obsługa umów cyklicznych</w:t>
      </w:r>
    </w:p>
    <w:p>
      <w:pPr>
        <w:pStyle w:val="ListParagraph"/>
        <w:numPr>
          <w:ilvl w:val="2"/>
          <w:numId w:val="1"/>
        </w:numPr>
        <w:spacing w:lineRule="auto" w:line="276"/>
        <w:jc w:val="both"/>
        <w:rPr>
          <w:rFonts w:ascii="Arial" w:hAnsi="Arial" w:cs="Arial"/>
          <w:lang w:eastAsia="pl-PL"/>
        </w:rPr>
      </w:pPr>
      <w:r>
        <w:rPr>
          <w:rFonts w:cs="Arial" w:ascii="Arial" w:hAnsi="Arial"/>
          <w:lang w:eastAsia="pl-PL"/>
        </w:rPr>
        <w:t>Korygowanie cen zawartych na fakturze za pomocą rabatów,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Stosowanie rabatów cenowych dla wskazanych grup kontrahentów,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Prowadzenie dowolnej liczby rejestrów dla wystawionych faktur,</w:t>
      </w:r>
    </w:p>
    <w:p>
      <w:pPr>
        <w:pStyle w:val="ListParagraph"/>
        <w:numPr>
          <w:ilvl w:val="2"/>
          <w:numId w:val="1"/>
        </w:numPr>
        <w:spacing w:lineRule="auto" w:line="276"/>
        <w:jc w:val="both"/>
        <w:rPr>
          <w:rFonts w:ascii="Arial" w:hAnsi="Arial" w:cs="Arial"/>
          <w:bCs/>
          <w:lang w:eastAsia="pl-PL"/>
        </w:rPr>
      </w:pPr>
      <w:r>
        <w:rPr>
          <w:rFonts w:cs="Arial" w:ascii="Arial" w:hAnsi="Arial"/>
          <w:lang w:eastAsia="pl-PL"/>
        </w:rPr>
        <w:t>Automatyczne księgowanie faktur,</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Sporządzanie zestawień sprzedaży na podstawie wyemitowanych faktur,</w:t>
      </w:r>
    </w:p>
    <w:p>
      <w:pPr>
        <w:pStyle w:val="ListParagraph"/>
        <w:spacing w:lineRule="auto" w:line="276"/>
        <w:ind w:left="2160" w:hanging="0"/>
        <w:jc w:val="both"/>
        <w:rPr>
          <w:rFonts w:ascii="Arial" w:hAnsi="Arial" w:cs="Arial"/>
          <w:lang w:eastAsia="pl-PL"/>
        </w:rPr>
      </w:pPr>
      <w:r>
        <w:rPr>
          <w:rFonts w:cs="Arial" w:ascii="Arial" w:hAnsi="Arial"/>
          <w:lang w:eastAsia="pl-PL"/>
        </w:rPr>
      </w:r>
    </w:p>
    <w:p>
      <w:pPr>
        <w:pStyle w:val="ListParagraph"/>
        <w:numPr>
          <w:ilvl w:val="1"/>
          <w:numId w:val="1"/>
        </w:numPr>
        <w:spacing w:lineRule="auto" w:line="276"/>
        <w:jc w:val="both"/>
        <w:rPr>
          <w:rFonts w:ascii="Arial" w:hAnsi="Arial" w:cs="Arial"/>
          <w:b/>
          <w:b/>
          <w:lang w:eastAsia="pl-PL"/>
        </w:rPr>
      </w:pPr>
      <w:r>
        <w:rPr>
          <w:rFonts w:cs="Arial" w:ascii="Arial" w:hAnsi="Arial"/>
          <w:b/>
          <w:bCs/>
          <w:lang w:eastAsia="pl-PL"/>
        </w:rPr>
        <w:t xml:space="preserve">Faktury zakupu. </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Specjalizowane i modyfikowalne szablony dla faktur zakupu zależny od rodzaju zakupu i/lub kontrahenta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Ewidencjonowanie faktur zakupowych,</w:t>
      </w:r>
    </w:p>
    <w:p>
      <w:pPr>
        <w:pStyle w:val="ListParagraph"/>
        <w:numPr>
          <w:ilvl w:val="2"/>
          <w:numId w:val="1"/>
        </w:numPr>
        <w:spacing w:lineRule="auto" w:line="276"/>
        <w:jc w:val="both"/>
        <w:rPr>
          <w:rFonts w:ascii="Arial" w:hAnsi="Arial" w:cs="Arial"/>
          <w:lang w:eastAsia="pl-PL"/>
        </w:rPr>
      </w:pPr>
      <w:r>
        <w:rPr>
          <w:rFonts w:cs="Arial" w:ascii="Arial" w:hAnsi="Arial"/>
          <w:lang w:eastAsia="pl-PL"/>
        </w:rPr>
        <w:t>Prowadzenie dowolnej liczby rejestrów dla otrzymanych faktur,</w:t>
      </w:r>
    </w:p>
    <w:p>
      <w:pPr>
        <w:pStyle w:val="ListParagraph"/>
        <w:numPr>
          <w:ilvl w:val="2"/>
          <w:numId w:val="1"/>
        </w:numPr>
        <w:spacing w:lineRule="auto" w:line="276"/>
        <w:jc w:val="both"/>
        <w:rPr>
          <w:rFonts w:ascii="Arial" w:hAnsi="Arial" w:cs="Arial"/>
          <w:lang w:eastAsia="pl-PL"/>
        </w:rPr>
      </w:pPr>
      <w:r>
        <w:rPr>
          <w:rFonts w:cs="Arial" w:ascii="Arial" w:hAnsi="Arial"/>
          <w:lang w:eastAsia="pl-PL"/>
        </w:rPr>
        <w:t>Obsługa VAT: kontrola wyliczanych stawek, rozbicie podatku VAT na odliczany i nieodliczany, obsługa podatku do rozliczenia w przyszłym miesiącu,</w:t>
      </w:r>
    </w:p>
    <w:p>
      <w:pPr>
        <w:pStyle w:val="ListParagraph"/>
        <w:numPr>
          <w:ilvl w:val="2"/>
          <w:numId w:val="1"/>
        </w:numPr>
        <w:spacing w:lineRule="auto" w:line="276"/>
        <w:jc w:val="both"/>
        <w:rPr>
          <w:rFonts w:ascii="Arial" w:hAnsi="Arial" w:cs="Arial"/>
          <w:lang w:eastAsia="pl-PL"/>
        </w:rPr>
      </w:pPr>
      <w:r>
        <w:rPr>
          <w:rFonts w:cs="Arial" w:ascii="Arial" w:hAnsi="Arial"/>
          <w:lang w:eastAsia="pl-PL"/>
        </w:rPr>
        <w:t>Automatyczne drukowanie informacji o obrotach na kontach księgowych,</w:t>
      </w:r>
    </w:p>
    <w:p>
      <w:pPr>
        <w:pStyle w:val="ListParagraph"/>
        <w:numPr>
          <w:ilvl w:val="2"/>
          <w:numId w:val="1"/>
        </w:numPr>
        <w:spacing w:lineRule="auto" w:line="276"/>
        <w:jc w:val="both"/>
        <w:rPr>
          <w:rFonts w:ascii="Arial" w:hAnsi="Arial" w:cs="Arial"/>
          <w:lang w:eastAsia="pl-PL"/>
        </w:rPr>
      </w:pPr>
      <w:r>
        <w:rPr>
          <w:rFonts w:cs="Arial" w:ascii="Arial" w:hAnsi="Arial"/>
          <w:lang w:eastAsia="pl-PL"/>
        </w:rPr>
        <w:t>Tworzenie dowolnych zestawień ze zrealizowanych zakupów.</w:t>
      </w:r>
    </w:p>
    <w:p>
      <w:pPr>
        <w:pStyle w:val="ListParagraph"/>
        <w:spacing w:lineRule="auto" w:line="276"/>
        <w:ind w:left="2160" w:hanging="0"/>
        <w:jc w:val="both"/>
        <w:rPr>
          <w:rFonts w:ascii="Arial" w:hAnsi="Arial" w:cs="Arial"/>
          <w:b/>
          <w:b/>
          <w:lang w:eastAsia="pl-PL"/>
        </w:rPr>
      </w:pPr>
      <w:r>
        <w:rPr>
          <w:rFonts w:cs="Arial" w:ascii="Arial" w:hAnsi="Arial"/>
          <w:b/>
          <w:lang w:eastAsia="pl-PL"/>
        </w:rPr>
      </w:r>
    </w:p>
    <w:p>
      <w:pPr>
        <w:pStyle w:val="ListParagraph"/>
        <w:numPr>
          <w:ilvl w:val="1"/>
          <w:numId w:val="1"/>
        </w:numPr>
        <w:spacing w:lineRule="auto" w:line="276"/>
        <w:jc w:val="both"/>
        <w:rPr>
          <w:rFonts w:ascii="Arial" w:hAnsi="Arial" w:cs="Arial"/>
          <w:b/>
          <w:b/>
          <w:lang w:eastAsia="pl-PL"/>
        </w:rPr>
      </w:pPr>
      <w:r>
        <w:rPr>
          <w:rFonts w:cs="Arial" w:ascii="Arial" w:hAnsi="Arial"/>
          <w:b/>
          <w:bCs/>
          <w:lang w:eastAsia="pl-PL"/>
        </w:rPr>
        <w:t>Środki trwałe</w:t>
      </w:r>
    </w:p>
    <w:p>
      <w:pPr>
        <w:pStyle w:val="ListParagraph"/>
        <w:numPr>
          <w:ilvl w:val="2"/>
          <w:numId w:val="1"/>
        </w:numPr>
        <w:spacing w:lineRule="auto" w:line="276"/>
        <w:jc w:val="both"/>
        <w:rPr>
          <w:rFonts w:ascii="Arial" w:hAnsi="Arial" w:cs="Arial"/>
          <w:lang w:eastAsia="pl-PL"/>
        </w:rPr>
      </w:pPr>
      <w:r>
        <w:rPr>
          <w:rFonts w:cs="Arial" w:ascii="Arial" w:hAnsi="Arial"/>
          <w:lang w:eastAsia="pl-PL"/>
        </w:rPr>
        <w:t>Ewidencja ilościowa oraz ilościowo-wartościowa dowolnej ilości środków trwałych w formie kartotek (w tym niskocennych środków trwałych), zgodna z klasyfikacją GUS,</w:t>
      </w:r>
    </w:p>
    <w:p>
      <w:pPr>
        <w:pStyle w:val="ListParagraph"/>
        <w:numPr>
          <w:ilvl w:val="2"/>
          <w:numId w:val="1"/>
        </w:numPr>
        <w:spacing w:lineRule="auto" w:line="276"/>
        <w:jc w:val="both"/>
        <w:rPr>
          <w:rFonts w:ascii="Arial" w:hAnsi="Arial" w:cs="Arial"/>
          <w:lang w:eastAsia="pl-PL"/>
        </w:rPr>
      </w:pPr>
      <w:r>
        <w:rPr>
          <w:rFonts w:cs="Arial" w:ascii="Arial" w:hAnsi="Arial"/>
          <w:lang w:eastAsia="pl-PL"/>
        </w:rPr>
        <w:t>Generowanie i rejestracja dokumentów związanych z obrotem środkami trwałymi,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Tworzenie planów amortyzacji,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Obliczanie odpisów amortyzacyjnych i umorzeniowych,</w:t>
      </w:r>
    </w:p>
    <w:p>
      <w:pPr>
        <w:pStyle w:val="ListParagraph"/>
        <w:numPr>
          <w:ilvl w:val="2"/>
          <w:numId w:val="1"/>
        </w:numPr>
        <w:spacing w:lineRule="auto" w:line="276"/>
        <w:jc w:val="both"/>
        <w:rPr>
          <w:rFonts w:ascii="Arial" w:hAnsi="Arial" w:cs="Arial"/>
          <w:lang w:eastAsia="pl-PL"/>
        </w:rPr>
      </w:pPr>
      <w:r>
        <w:rPr>
          <w:rFonts w:cs="Arial" w:ascii="Arial" w:hAnsi="Arial"/>
          <w:lang w:eastAsia="pl-PL"/>
        </w:rPr>
        <w:t>Wykonywanie przeszacowań majątku trwałego,</w:t>
      </w:r>
    </w:p>
    <w:p>
      <w:pPr>
        <w:pStyle w:val="ListParagraph"/>
        <w:numPr>
          <w:ilvl w:val="2"/>
          <w:numId w:val="1"/>
        </w:numPr>
        <w:spacing w:lineRule="auto" w:line="276"/>
        <w:jc w:val="both"/>
        <w:rPr>
          <w:rFonts w:ascii="Arial" w:hAnsi="Arial" w:cs="Arial"/>
          <w:color w:val="000000"/>
        </w:rPr>
      </w:pPr>
      <w:r>
        <w:rPr>
          <w:rFonts w:cs="Arial" w:ascii="Arial" w:hAnsi="Arial"/>
          <w:lang w:eastAsia="pl-PL"/>
        </w:rPr>
        <w:t>Przygotowanie zestawień dotyczących środków trwałych (stan środków trwałych, zestawienie dokumentów, zestawienie obrotów i sald końcowych środków i umorzeń za dowolny miesiąc),</w:t>
      </w:r>
    </w:p>
    <w:p>
      <w:pPr>
        <w:pStyle w:val="ListParagraph"/>
        <w:numPr>
          <w:ilvl w:val="2"/>
          <w:numId w:val="1"/>
        </w:numPr>
        <w:spacing w:lineRule="auto" w:line="276"/>
        <w:jc w:val="both"/>
        <w:rPr>
          <w:rFonts w:ascii="Arial" w:hAnsi="Arial" w:cs="Arial"/>
          <w:color w:val="000000"/>
        </w:rPr>
      </w:pPr>
      <w:r>
        <w:rPr>
          <w:rFonts w:cs="Arial" w:ascii="Arial" w:hAnsi="Arial"/>
          <w:lang w:eastAsia="pl-PL"/>
        </w:rPr>
        <w:t>Wykonanie i rozliczenie spisu z natury (z możliwością wykorzystania etykiet z kodem kreskowym i kolektora identyfikującego środek trwały na podstawie kodu).</w:t>
      </w:r>
    </w:p>
    <w:p>
      <w:pPr>
        <w:pStyle w:val="ListParagraph"/>
        <w:numPr>
          <w:ilvl w:val="2"/>
          <w:numId w:val="1"/>
        </w:numPr>
        <w:spacing w:lineRule="auto" w:line="276"/>
        <w:jc w:val="both"/>
        <w:rPr>
          <w:rFonts w:ascii="Arial" w:hAnsi="Arial" w:cs="Arial"/>
          <w:bCs/>
          <w:lang w:eastAsia="pl-PL"/>
        </w:rPr>
      </w:pPr>
      <w:r>
        <w:rPr>
          <w:rFonts w:cs="Arial" w:ascii="Arial" w:hAnsi="Arial"/>
          <w:lang w:eastAsia="pl-PL"/>
        </w:rPr>
        <w:t>Integracja z kolektorami Cipherlab CPT 8001,</w:t>
      </w:r>
    </w:p>
    <w:p>
      <w:pPr>
        <w:pStyle w:val="ListParagraph"/>
        <w:numPr>
          <w:ilvl w:val="2"/>
          <w:numId w:val="1"/>
        </w:numPr>
        <w:spacing w:lineRule="auto" w:line="276"/>
        <w:jc w:val="both"/>
        <w:rPr>
          <w:rFonts w:ascii="Arial" w:hAnsi="Arial" w:cs="Arial"/>
          <w:lang w:eastAsia="pl-PL"/>
        </w:rPr>
      </w:pPr>
      <w:r>
        <w:rPr>
          <w:rFonts w:cs="Arial" w:ascii="Arial" w:hAnsi="Arial"/>
          <w:color w:val="000000"/>
        </w:rPr>
        <w:t>Możliwość łatwego i szybkiego tworzenia sprawozdania F-03, poprzez dostosowanie pola do indywidualnych potrzeb danej jednostki gospodarczej.</w:t>
      </w:r>
    </w:p>
    <w:p>
      <w:pPr>
        <w:pStyle w:val="ListParagraph"/>
        <w:spacing w:lineRule="auto" w:line="276"/>
        <w:ind w:left="2160" w:hanging="0"/>
        <w:jc w:val="both"/>
        <w:rPr>
          <w:rFonts w:ascii="Arial" w:hAnsi="Arial" w:cs="Arial"/>
          <w:lang w:eastAsia="pl-PL"/>
        </w:rPr>
      </w:pPr>
      <w:r>
        <w:rPr>
          <w:rFonts w:cs="Arial" w:ascii="Arial" w:hAnsi="Arial"/>
          <w:lang w:eastAsia="pl-PL"/>
        </w:rPr>
      </w:r>
    </w:p>
    <w:p>
      <w:pPr>
        <w:pStyle w:val="ListParagraph"/>
        <w:numPr>
          <w:ilvl w:val="1"/>
          <w:numId w:val="1"/>
        </w:numPr>
        <w:spacing w:lineRule="auto" w:line="276"/>
        <w:jc w:val="both"/>
        <w:rPr>
          <w:rFonts w:ascii="Arial" w:hAnsi="Arial" w:cs="Arial"/>
          <w:b/>
          <w:b/>
          <w:lang w:eastAsia="pl-PL"/>
        </w:rPr>
      </w:pPr>
      <w:r>
        <w:rPr>
          <w:rFonts w:cs="Arial" w:ascii="Arial" w:hAnsi="Arial"/>
          <w:b/>
          <w:bCs/>
          <w:lang w:eastAsia="pl-PL"/>
        </w:rPr>
        <w:t>Integracja z platformą PEF dla eFaktur, obsługa tzw. białej listy podatników, pobieranie danych podmiotu z GUS.</w:t>
      </w:r>
    </w:p>
    <w:p>
      <w:pPr>
        <w:pStyle w:val="ListParagraph"/>
        <w:spacing w:lineRule="auto" w:line="276"/>
        <w:jc w:val="both"/>
        <w:rPr>
          <w:rFonts w:ascii="Arial" w:hAnsi="Arial" w:cs="Arial"/>
          <w:b/>
          <w:b/>
          <w:color w:val="000000"/>
        </w:rPr>
      </w:pPr>
      <w:r>
        <w:rPr>
          <w:rFonts w:cs="Arial" w:ascii="Arial" w:hAnsi="Arial"/>
          <w:b/>
          <w:color w:val="000000"/>
        </w:rPr>
      </w:r>
    </w:p>
    <w:p>
      <w:pPr>
        <w:pStyle w:val="ListParagraph"/>
        <w:numPr>
          <w:ilvl w:val="1"/>
          <w:numId w:val="1"/>
        </w:numPr>
        <w:spacing w:lineRule="auto" w:line="276"/>
        <w:jc w:val="both"/>
        <w:rPr>
          <w:rFonts w:ascii="Arial" w:hAnsi="Arial" w:cs="Arial"/>
          <w:b/>
          <w:b/>
          <w:lang w:eastAsia="pl-PL"/>
        </w:rPr>
      </w:pPr>
      <w:r>
        <w:rPr>
          <w:rFonts w:cs="Arial" w:ascii="Arial" w:hAnsi="Arial"/>
          <w:b/>
          <w:color w:val="000000"/>
        </w:rPr>
        <w:t>Możliwość integracji z wybranym operatorem płatności online</w:t>
      </w:r>
    </w:p>
    <w:p>
      <w:pPr>
        <w:pStyle w:val="ListParagraph"/>
        <w:rPr>
          <w:rFonts w:ascii="Arial" w:hAnsi="Arial" w:cs="Arial"/>
          <w:b/>
          <w:b/>
          <w:lang w:eastAsia="pl-PL"/>
        </w:rPr>
      </w:pPr>
      <w:r>
        <w:rPr>
          <w:rFonts w:cs="Arial" w:ascii="Arial" w:hAnsi="Arial"/>
          <w:b/>
          <w:lang w:eastAsia="pl-PL"/>
        </w:rPr>
      </w:r>
    </w:p>
    <w:p>
      <w:pPr>
        <w:pStyle w:val="ListParagraph"/>
        <w:numPr>
          <w:ilvl w:val="0"/>
          <w:numId w:val="1"/>
        </w:numPr>
        <w:spacing w:lineRule="auto" w:line="276"/>
        <w:jc w:val="both"/>
        <w:rPr>
          <w:rFonts w:ascii="Arial" w:hAnsi="Arial" w:cs="Arial"/>
          <w:b/>
          <w:b/>
          <w:sz w:val="24"/>
          <w:szCs w:val="24"/>
          <w:lang w:eastAsia="pl-PL"/>
        </w:rPr>
      </w:pPr>
      <w:bookmarkStart w:id="0" w:name="_GoBack"/>
      <w:bookmarkEnd w:id="0"/>
      <w:r>
        <w:rPr>
          <w:rFonts w:cs="Arial" w:ascii="Arial" w:hAnsi="Arial"/>
          <w:b/>
          <w:bCs/>
          <w:sz w:val="24"/>
          <w:szCs w:val="24"/>
          <w:lang w:eastAsia="pl-PL"/>
        </w:rPr>
        <w:t>Usługi wdrożenia:</w:t>
      </w:r>
    </w:p>
    <w:p>
      <w:pPr>
        <w:pStyle w:val="ListParagraph"/>
        <w:spacing w:lineRule="auto" w:line="276"/>
        <w:jc w:val="both"/>
        <w:rPr>
          <w:rFonts w:ascii="Arial" w:hAnsi="Arial" w:cs="Arial"/>
          <w:lang w:eastAsia="pl-PL"/>
        </w:rPr>
      </w:pPr>
      <w:r>
        <w:rPr>
          <w:rFonts w:cs="Arial" w:ascii="Arial" w:hAnsi="Arial"/>
          <w:lang w:eastAsia="pl-PL"/>
        </w:rPr>
      </w:r>
    </w:p>
    <w:p>
      <w:pPr>
        <w:pStyle w:val="ListParagraph"/>
        <w:numPr>
          <w:ilvl w:val="1"/>
          <w:numId w:val="1"/>
        </w:numPr>
        <w:spacing w:lineRule="auto" w:line="276"/>
        <w:jc w:val="both"/>
        <w:rPr>
          <w:rFonts w:ascii="Arial" w:hAnsi="Arial" w:cs="Arial"/>
          <w:lang w:eastAsia="pl-PL"/>
        </w:rPr>
      </w:pPr>
      <w:r>
        <w:rPr>
          <w:rFonts w:cs="Arial" w:ascii="Arial" w:hAnsi="Arial"/>
          <w:b/>
          <w:lang w:eastAsia="pl-PL"/>
        </w:rPr>
        <w:t>Wymagania co do zespołu wdrożeniowego</w:t>
      </w:r>
      <w:r>
        <w:rPr>
          <w:rFonts w:cs="Arial" w:ascii="Arial" w:hAnsi="Arial"/>
          <w:lang w:eastAsia="pl-PL"/>
        </w:rPr>
        <w:t>:</w:t>
      </w:r>
    </w:p>
    <w:p>
      <w:pPr>
        <w:pStyle w:val="ListParagraph"/>
        <w:numPr>
          <w:ilvl w:val="2"/>
          <w:numId w:val="1"/>
        </w:numPr>
        <w:spacing w:lineRule="auto" w:line="276"/>
        <w:jc w:val="both"/>
        <w:rPr>
          <w:rFonts w:ascii="Arial" w:hAnsi="Arial" w:cs="Arial"/>
          <w:lang w:eastAsia="pl-PL"/>
        </w:rPr>
      </w:pPr>
      <w:r>
        <w:rPr>
          <w:rFonts w:cs="Arial" w:ascii="Arial" w:hAnsi="Arial"/>
          <w:lang w:eastAsia="pl-PL"/>
        </w:rPr>
        <w:t>Co najmniej 5 letnie doświadczenie we współpracy z  zakładem budżetowym,</w:t>
      </w:r>
    </w:p>
    <w:p>
      <w:pPr>
        <w:pStyle w:val="ListParagraph"/>
        <w:numPr>
          <w:ilvl w:val="2"/>
          <w:numId w:val="1"/>
        </w:numPr>
        <w:spacing w:lineRule="auto" w:line="276"/>
        <w:jc w:val="both"/>
        <w:rPr>
          <w:rFonts w:ascii="Arial" w:hAnsi="Arial" w:cs="Arial"/>
          <w:lang w:eastAsia="pl-PL"/>
        </w:rPr>
      </w:pPr>
      <w:r>
        <w:rPr>
          <w:rFonts w:cs="Arial" w:ascii="Arial" w:hAnsi="Arial"/>
          <w:lang w:eastAsia="pl-PL"/>
        </w:rPr>
        <w:t>Doświadczenie w migracji z sytemu RAKSSQL,</w:t>
      </w:r>
    </w:p>
    <w:p>
      <w:pPr>
        <w:pStyle w:val="ListParagraph"/>
        <w:numPr>
          <w:ilvl w:val="2"/>
          <w:numId w:val="1"/>
        </w:numPr>
        <w:spacing w:lineRule="auto" w:line="276"/>
        <w:jc w:val="both"/>
        <w:rPr>
          <w:rFonts w:ascii="Arial" w:hAnsi="Arial" w:cs="Arial"/>
          <w:lang w:eastAsia="pl-PL"/>
        </w:rPr>
      </w:pPr>
      <w:r>
        <w:rPr>
          <w:rFonts w:cs="Arial" w:ascii="Arial" w:hAnsi="Arial"/>
          <w:lang w:eastAsia="pl-PL"/>
        </w:rPr>
        <w:t>Doświadczenie w pracy z firebird SQL.</w:t>
      </w:r>
    </w:p>
    <w:p>
      <w:pPr>
        <w:pStyle w:val="ListParagraph"/>
        <w:spacing w:lineRule="auto" w:line="276"/>
        <w:ind w:left="2160" w:hanging="0"/>
        <w:jc w:val="both"/>
        <w:rPr>
          <w:rFonts w:ascii="Arial" w:hAnsi="Arial" w:cs="Arial"/>
          <w:lang w:eastAsia="pl-PL"/>
        </w:rPr>
      </w:pPr>
      <w:r>
        <w:rPr>
          <w:rFonts w:cs="Arial" w:ascii="Arial" w:hAnsi="Arial"/>
          <w:lang w:eastAsia="pl-PL"/>
        </w:rPr>
      </w:r>
    </w:p>
    <w:p>
      <w:pPr>
        <w:pStyle w:val="ListParagraph"/>
        <w:numPr>
          <w:ilvl w:val="1"/>
          <w:numId w:val="1"/>
        </w:numPr>
        <w:spacing w:lineRule="auto" w:line="276"/>
        <w:jc w:val="both"/>
        <w:rPr>
          <w:rFonts w:ascii="Arial" w:hAnsi="Arial" w:cs="Arial"/>
          <w:b/>
          <w:b/>
          <w:lang w:eastAsia="pl-PL"/>
        </w:rPr>
      </w:pPr>
      <w:r>
        <w:rPr>
          <w:rFonts w:cs="Arial" w:ascii="Arial" w:hAnsi="Arial"/>
          <w:b/>
          <w:lang w:eastAsia="pl-PL"/>
        </w:rPr>
        <w:t>Analiza przedwdrożeniowa: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Dostarczenie, implementacja i konfiguracja systemu bazodanowego i oprogramowania użytkowego na serwerze na potrzeby księgowości,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15 stanowisk na potrzeby sprzedaży</w:t>
      </w:r>
    </w:p>
    <w:p>
      <w:pPr>
        <w:pStyle w:val="ListParagraph"/>
        <w:numPr>
          <w:ilvl w:val="2"/>
          <w:numId w:val="1"/>
        </w:numPr>
        <w:spacing w:lineRule="auto" w:line="276"/>
        <w:jc w:val="both"/>
        <w:rPr>
          <w:rFonts w:ascii="Arial" w:hAnsi="Arial" w:cs="Arial"/>
          <w:lang w:eastAsia="pl-PL"/>
        </w:rPr>
      </w:pPr>
      <w:r>
        <w:rPr>
          <w:rFonts w:cs="Arial" w:ascii="Arial" w:hAnsi="Arial"/>
          <w:lang w:eastAsia="pl-PL"/>
        </w:rPr>
        <w:t>Przeniesienie/migracja danych:</w:t>
      </w:r>
    </w:p>
    <w:p>
      <w:pPr>
        <w:pStyle w:val="ListParagraph"/>
        <w:numPr>
          <w:ilvl w:val="3"/>
          <w:numId w:val="1"/>
        </w:numPr>
        <w:spacing w:lineRule="auto" w:line="276"/>
        <w:jc w:val="both"/>
        <w:rPr>
          <w:rFonts w:ascii="Arial" w:hAnsi="Arial" w:cs="Arial"/>
          <w:lang w:eastAsia="pl-PL"/>
        </w:rPr>
      </w:pPr>
      <w:r>
        <w:rPr>
          <w:rFonts w:cs="Arial" w:ascii="Arial" w:hAnsi="Arial"/>
          <w:lang w:eastAsia="pl-PL"/>
        </w:rPr>
        <w:t>Nierozliczone rozrachunki,</w:t>
      </w:r>
    </w:p>
    <w:p>
      <w:pPr>
        <w:pStyle w:val="ListParagraph"/>
        <w:numPr>
          <w:ilvl w:val="3"/>
          <w:numId w:val="1"/>
        </w:numPr>
        <w:spacing w:lineRule="auto" w:line="276"/>
        <w:jc w:val="both"/>
        <w:rPr>
          <w:rFonts w:ascii="Arial" w:hAnsi="Arial" w:cs="Arial"/>
          <w:lang w:eastAsia="pl-PL"/>
        </w:rPr>
      </w:pPr>
      <w:r>
        <w:rPr>
          <w:rFonts w:cs="Arial" w:ascii="Arial" w:hAnsi="Arial"/>
          <w:lang w:eastAsia="pl-PL"/>
        </w:rPr>
        <w:t>Salda kont,</w:t>
      </w:r>
    </w:p>
    <w:p>
      <w:pPr>
        <w:pStyle w:val="ListParagraph"/>
        <w:numPr>
          <w:ilvl w:val="3"/>
          <w:numId w:val="1"/>
        </w:numPr>
        <w:spacing w:lineRule="auto" w:line="276"/>
        <w:jc w:val="both"/>
        <w:rPr>
          <w:rFonts w:ascii="Arial" w:hAnsi="Arial" w:cs="Arial"/>
          <w:lang w:eastAsia="pl-PL"/>
        </w:rPr>
      </w:pPr>
      <w:r>
        <w:rPr>
          <w:rFonts w:cs="Arial" w:ascii="Arial" w:hAnsi="Arial"/>
          <w:lang w:eastAsia="pl-PL"/>
        </w:rPr>
        <w:t>Bilans otwarcia,</w:t>
      </w:r>
    </w:p>
    <w:p>
      <w:pPr>
        <w:pStyle w:val="ListParagraph"/>
        <w:numPr>
          <w:ilvl w:val="3"/>
          <w:numId w:val="1"/>
        </w:numPr>
        <w:spacing w:lineRule="auto" w:line="276"/>
        <w:jc w:val="both"/>
        <w:rPr>
          <w:rFonts w:ascii="Arial" w:hAnsi="Arial" w:cs="Arial"/>
          <w:lang w:eastAsia="pl-PL"/>
        </w:rPr>
      </w:pPr>
      <w:r>
        <w:rPr>
          <w:rFonts w:cs="Arial" w:ascii="Arial" w:hAnsi="Arial"/>
          <w:lang w:eastAsia="pl-PL"/>
        </w:rPr>
        <w:t>Środki trwałe,</w:t>
      </w:r>
    </w:p>
    <w:p>
      <w:pPr>
        <w:pStyle w:val="ListParagraph"/>
        <w:numPr>
          <w:ilvl w:val="3"/>
          <w:numId w:val="1"/>
        </w:numPr>
        <w:spacing w:lineRule="auto" w:line="276"/>
        <w:jc w:val="both"/>
        <w:rPr>
          <w:rFonts w:ascii="Arial" w:hAnsi="Arial" w:cs="Arial"/>
          <w:lang w:eastAsia="pl-PL"/>
        </w:rPr>
      </w:pPr>
      <w:r>
        <w:rPr>
          <w:rFonts w:cs="Arial" w:ascii="Arial" w:hAnsi="Arial"/>
          <w:lang w:eastAsia="pl-PL"/>
        </w:rPr>
        <w:t>Kontrahenci,</w:t>
      </w:r>
    </w:p>
    <w:p>
      <w:pPr>
        <w:pStyle w:val="ListParagraph"/>
        <w:numPr>
          <w:ilvl w:val="3"/>
          <w:numId w:val="1"/>
        </w:numPr>
        <w:spacing w:lineRule="auto" w:line="276"/>
        <w:jc w:val="both"/>
        <w:rPr>
          <w:rFonts w:ascii="Arial" w:hAnsi="Arial" w:cs="Arial"/>
          <w:lang w:eastAsia="pl-PL"/>
        </w:rPr>
      </w:pPr>
      <w:r>
        <w:rPr>
          <w:rFonts w:cs="Arial" w:ascii="Arial" w:hAnsi="Arial"/>
          <w:lang w:eastAsia="pl-PL"/>
        </w:rPr>
        <w:t>Pracownicy,</w:t>
      </w:r>
    </w:p>
    <w:p>
      <w:pPr>
        <w:pStyle w:val="ListParagraph"/>
        <w:numPr>
          <w:ilvl w:val="3"/>
          <w:numId w:val="1"/>
        </w:numPr>
        <w:spacing w:lineRule="auto" w:line="276"/>
        <w:jc w:val="both"/>
        <w:rPr>
          <w:rFonts w:ascii="Arial" w:hAnsi="Arial" w:cs="Arial"/>
          <w:lang w:eastAsia="pl-PL"/>
        </w:rPr>
      </w:pPr>
      <w:r>
        <w:rPr>
          <w:rFonts w:cs="Arial" w:ascii="Arial" w:hAnsi="Arial"/>
          <w:lang w:eastAsia="pl-PL"/>
        </w:rPr>
        <w:t>…</w:t>
      </w:r>
      <w:r>
        <w:rPr>
          <w:rFonts w:cs="Arial" w:ascii="Arial" w:hAnsi="Arial"/>
          <w:lang w:eastAsia="pl-PL"/>
        </w:rPr>
        <w:t xml:space="preserve">.. </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Szkolenie administratorów,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Szkolenie użytkowników,</w:t>
      </w:r>
    </w:p>
    <w:p>
      <w:pPr>
        <w:pStyle w:val="ListParagraph"/>
        <w:numPr>
          <w:ilvl w:val="2"/>
          <w:numId w:val="1"/>
        </w:numPr>
        <w:spacing w:lineRule="auto" w:line="276"/>
        <w:jc w:val="both"/>
        <w:rPr>
          <w:rFonts w:ascii="Arial" w:hAnsi="Arial" w:cs="Arial"/>
          <w:lang w:eastAsia="pl-PL"/>
        </w:rPr>
      </w:pPr>
      <w:r>
        <w:rPr>
          <w:rFonts w:cs="Arial" w:ascii="Arial" w:hAnsi="Arial"/>
          <w:lang w:eastAsia="pl-PL"/>
        </w:rPr>
        <w:t>Dostarczanie aktualizacji oprogramowania,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Instalacja aktualizacja oprogramowania,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Usługi rekonfiguracji i rozwoju funkcjonalności,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Usługi obsługi zgłoszeń awarii i problemów systemu,</w:t>
      </w:r>
    </w:p>
    <w:p>
      <w:pPr>
        <w:pStyle w:val="ListParagraph"/>
        <w:numPr>
          <w:ilvl w:val="2"/>
          <w:numId w:val="1"/>
        </w:numPr>
        <w:spacing w:lineRule="auto" w:line="276"/>
        <w:jc w:val="both"/>
        <w:rPr>
          <w:rFonts w:ascii="Arial" w:hAnsi="Arial" w:cs="Arial"/>
          <w:lang w:eastAsia="pl-PL"/>
        </w:rPr>
      </w:pPr>
      <w:r>
        <w:rPr>
          <w:rFonts w:cs="Arial" w:ascii="Arial" w:hAnsi="Arial"/>
          <w:lang w:eastAsia="pl-PL"/>
        </w:rPr>
        <w:t>Asysta techniczna.</w:t>
      </w:r>
    </w:p>
    <w:p>
      <w:pPr>
        <w:pStyle w:val="ListParagraph"/>
        <w:spacing w:lineRule="auto" w:line="276"/>
        <w:ind w:left="2160" w:hanging="0"/>
        <w:jc w:val="both"/>
        <w:rPr>
          <w:rFonts w:ascii="Arial" w:hAnsi="Arial" w:cs="Arial"/>
          <w:lang w:eastAsia="pl-PL"/>
        </w:rPr>
      </w:pPr>
      <w:r>
        <w:rPr>
          <w:rFonts w:cs="Arial" w:ascii="Arial" w:hAnsi="Arial"/>
          <w:lang w:eastAsia="pl-PL"/>
        </w:rPr>
      </w:r>
    </w:p>
    <w:p>
      <w:pPr>
        <w:pStyle w:val="ListParagraph"/>
        <w:numPr>
          <w:ilvl w:val="1"/>
          <w:numId w:val="1"/>
        </w:numPr>
        <w:spacing w:lineRule="auto" w:line="276"/>
        <w:jc w:val="both"/>
        <w:rPr>
          <w:rFonts w:ascii="Arial" w:hAnsi="Arial" w:cs="Arial"/>
          <w:b/>
          <w:b/>
          <w:lang w:eastAsia="pl-PL"/>
        </w:rPr>
      </w:pPr>
      <w:r>
        <w:rPr>
          <w:rFonts w:cs="Arial" w:ascii="Arial" w:hAnsi="Arial"/>
          <w:b/>
          <w:bCs/>
          <w:lang w:eastAsia="pl-PL"/>
        </w:rPr>
        <w:t>Usługi utrzymania w kolejnym roku użytkowania: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Dostarczanie i aktualizacja oprogramowania,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Instalacja aktualizacji oprogramowania,</w:t>
      </w:r>
    </w:p>
    <w:p>
      <w:pPr>
        <w:pStyle w:val="ListParagraph"/>
        <w:numPr>
          <w:ilvl w:val="2"/>
          <w:numId w:val="1"/>
        </w:numPr>
        <w:spacing w:lineRule="auto" w:line="276"/>
        <w:jc w:val="both"/>
        <w:rPr>
          <w:rFonts w:ascii="Arial" w:hAnsi="Arial" w:cs="Arial"/>
          <w:lang w:eastAsia="pl-PL"/>
        </w:rPr>
      </w:pPr>
      <w:r>
        <w:rPr>
          <w:rFonts w:cs="Arial" w:ascii="Arial" w:hAnsi="Arial"/>
          <w:lang w:eastAsia="pl-PL"/>
        </w:rPr>
        <w:t>Usługi rekonfiguracji i rozwoju funkcjonalności,</w:t>
      </w:r>
    </w:p>
    <w:p>
      <w:pPr>
        <w:pStyle w:val="ListParagraph"/>
        <w:numPr>
          <w:ilvl w:val="2"/>
          <w:numId w:val="1"/>
        </w:numPr>
        <w:spacing w:lineRule="auto" w:line="276"/>
        <w:jc w:val="both"/>
        <w:rPr>
          <w:rFonts w:ascii="Arial" w:hAnsi="Arial" w:cs="Arial"/>
          <w:lang w:eastAsia="pl-PL"/>
        </w:rPr>
      </w:pPr>
      <w:r>
        <w:rPr>
          <w:rFonts w:cs="Arial" w:ascii="Arial" w:hAnsi="Arial"/>
          <w:lang w:eastAsia="pl-PL"/>
        </w:rPr>
        <w:t>Usługi obsługi zgłoszeń awarii i problemów systemu,</w:t>
      </w:r>
    </w:p>
    <w:p>
      <w:pPr>
        <w:pStyle w:val="ListParagraph"/>
        <w:numPr>
          <w:ilvl w:val="2"/>
          <w:numId w:val="1"/>
        </w:numPr>
        <w:spacing w:lineRule="auto" w:line="276"/>
        <w:jc w:val="both"/>
        <w:rPr>
          <w:rFonts w:ascii="Arial" w:hAnsi="Arial" w:cs="Arial"/>
          <w:lang w:eastAsia="pl-PL"/>
        </w:rPr>
      </w:pPr>
      <w:r>
        <w:rPr>
          <w:rFonts w:cs="Arial" w:ascii="Arial" w:hAnsi="Arial"/>
          <w:lang w:eastAsia="pl-PL"/>
        </w:rPr>
        <w:t>Asysta techniczna.</w:t>
      </w:r>
    </w:p>
    <w:p>
      <w:pPr>
        <w:pStyle w:val="ListParagraph"/>
        <w:spacing w:lineRule="auto" w:line="276"/>
        <w:ind w:left="2160" w:hanging="0"/>
        <w:jc w:val="both"/>
        <w:rPr>
          <w:rFonts w:ascii="Arial" w:hAnsi="Arial" w:cs="Arial"/>
          <w:lang w:eastAsia="pl-PL"/>
        </w:rPr>
      </w:pPr>
      <w:r>
        <w:rPr>
          <w:rFonts w:cs="Arial" w:ascii="Arial" w:hAnsi="Arial"/>
          <w:lang w:eastAsia="pl-PL"/>
        </w:rPr>
      </w:r>
    </w:p>
    <w:p>
      <w:pPr>
        <w:pStyle w:val="ListParagraph"/>
        <w:numPr>
          <w:ilvl w:val="0"/>
          <w:numId w:val="1"/>
        </w:numPr>
        <w:spacing w:lineRule="auto" w:line="276"/>
        <w:jc w:val="both"/>
        <w:rPr>
          <w:rFonts w:ascii="Arial" w:hAnsi="Arial" w:cs="Arial"/>
          <w:b/>
          <w:b/>
          <w:sz w:val="24"/>
          <w:szCs w:val="24"/>
        </w:rPr>
      </w:pPr>
      <w:r>
        <w:rPr>
          <w:rFonts w:cs="Arial" w:ascii="Arial" w:hAnsi="Arial"/>
          <w:b/>
          <w:bCs/>
          <w:sz w:val="24"/>
          <w:szCs w:val="24"/>
          <w:lang w:eastAsia="pl-PL"/>
        </w:rPr>
        <w:t xml:space="preserve">Zgodność systemu z obowiązującymi przepisami prawa </w:t>
      </w:r>
    </w:p>
    <w:p>
      <w:pPr>
        <w:pStyle w:val="ListParagraph"/>
        <w:numPr>
          <w:ilvl w:val="1"/>
          <w:numId w:val="1"/>
        </w:numPr>
        <w:spacing w:lineRule="auto" w:line="276"/>
        <w:jc w:val="both"/>
        <w:rPr>
          <w:rFonts w:ascii="Arial" w:hAnsi="Arial" w:cs="Arial"/>
        </w:rPr>
      </w:pPr>
      <w:r>
        <w:rPr>
          <w:rFonts w:cs="Arial" w:ascii="Arial" w:hAnsi="Arial"/>
        </w:rPr>
        <w:t>Ustawą z dnia 29 września 1994 roku o rachunkowości (Dz.U. z 2019 r., poz. 351 z późn. zm.).</w:t>
      </w:r>
    </w:p>
    <w:p>
      <w:pPr>
        <w:pStyle w:val="ListParagraph"/>
        <w:numPr>
          <w:ilvl w:val="1"/>
          <w:numId w:val="1"/>
        </w:numPr>
        <w:spacing w:lineRule="auto" w:line="276"/>
        <w:jc w:val="both"/>
        <w:rPr>
          <w:rFonts w:ascii="Arial" w:hAnsi="Arial" w:cs="Arial"/>
        </w:rPr>
      </w:pPr>
      <w:r>
        <w:rPr>
          <w:rFonts w:cs="Arial" w:ascii="Arial" w:hAnsi="Arial"/>
        </w:rPr>
        <w:t>Rozporządzeniem Ministra Finansów z dnia 25 października 2010 roku w sprawie zasad rachunkowości oraz planów kont dla organów podatkowych jednostek samorządu terytorialnego (Dz. U.z 2010 r. Nr 208, poz. 1375 z późn. zm.).</w:t>
      </w:r>
    </w:p>
    <w:p>
      <w:pPr>
        <w:pStyle w:val="ListParagraph"/>
        <w:numPr>
          <w:ilvl w:val="1"/>
          <w:numId w:val="1"/>
        </w:numPr>
        <w:spacing w:lineRule="auto" w:line="276"/>
        <w:jc w:val="both"/>
        <w:rPr>
          <w:rFonts w:ascii="Arial" w:hAnsi="Arial" w:cs="Arial"/>
        </w:rPr>
      </w:pPr>
      <w:r>
        <w:rPr>
          <w:rFonts w:cs="Arial" w:ascii="Arial" w:hAnsi="Arial"/>
        </w:rPr>
        <w:t>Ustawą z dnia 27 sierpnia 2009 roku o finansach publicznych (Dz.U. z 2019 r., poz. 869 z późn. zm.),</w:t>
      </w:r>
    </w:p>
    <w:p>
      <w:pPr>
        <w:pStyle w:val="ListParagraph"/>
        <w:numPr>
          <w:ilvl w:val="1"/>
          <w:numId w:val="1"/>
        </w:numPr>
        <w:spacing w:lineRule="auto" w:line="276"/>
        <w:jc w:val="both"/>
        <w:rPr>
          <w:rFonts w:ascii="Arial" w:hAnsi="Arial" w:cs="Arial"/>
        </w:rPr>
      </w:pPr>
      <w:r>
        <w:rPr>
          <w:rFonts w:cs="Arial" w:ascii="Arial" w:hAnsi="Arial"/>
        </w:rPr>
        <w:t>Rozporządzeniem Ministra Rozwoju i Finansów z dnia 9 stycznia 2018 roku w sprawie sprawozdawczości budżetowej (Dz.U. z 2019 r., poz. 1393 z późn. zm.),</w:t>
      </w:r>
    </w:p>
    <w:p>
      <w:pPr>
        <w:pStyle w:val="ListParagraph"/>
        <w:numPr>
          <w:ilvl w:val="1"/>
          <w:numId w:val="1"/>
        </w:numPr>
        <w:spacing w:lineRule="auto" w:line="276"/>
        <w:jc w:val="both"/>
        <w:rPr>
          <w:rFonts w:ascii="Arial" w:hAnsi="Arial" w:cs="Arial"/>
        </w:rPr>
      </w:pPr>
      <w:r>
        <w:rPr>
          <w:rFonts w:cs="Arial" w:ascii="Arial" w:hAnsi="Arial"/>
        </w:rPr>
        <w:t>Rozporządzeniem Ministra Finansów z dnia 4 marca 2010 roku w sprawie sprawozdań jednostek sektora finansów publicznych w zakresie operacji finansowych (Dz.U. z 2014 r., poz. 1773 z późn. zm.),</w:t>
      </w:r>
    </w:p>
    <w:p>
      <w:pPr>
        <w:pStyle w:val="ListParagraph"/>
        <w:numPr>
          <w:ilvl w:val="1"/>
          <w:numId w:val="1"/>
        </w:numPr>
        <w:spacing w:lineRule="auto" w:line="276"/>
        <w:jc w:val="both"/>
        <w:rPr>
          <w:rFonts w:ascii="Arial" w:hAnsi="Arial" w:cs="Arial"/>
        </w:rPr>
      </w:pPr>
      <w:r>
        <w:rPr>
          <w:rFonts w:cs="Arial" w:ascii="Arial" w:hAnsi="Arial"/>
        </w:rPr>
        <w:t>Rozporządzeniem Ministra Rozwoju i Finansów z dnia 13 września 2017 roku w sprawie rachunkowości oraz planów kont dla budżetu państwa, budżetów jednostek samorządu terytorialnego, jednostek budżetowych, samorządowych zakładów budżetowych, państwowych funduszy celowych oraz państwowych jednostek budżetowych mających siedzibę poza granicami Rzeczpospolitej Polski (Dz.U. z 2017 r., poz. 1911 z późn. zm.),</w:t>
      </w:r>
    </w:p>
    <w:p>
      <w:pPr>
        <w:pStyle w:val="ListParagraph"/>
        <w:numPr>
          <w:ilvl w:val="1"/>
          <w:numId w:val="1"/>
        </w:numPr>
        <w:spacing w:lineRule="auto" w:line="276"/>
        <w:jc w:val="both"/>
        <w:rPr>
          <w:rFonts w:ascii="Arial" w:hAnsi="Arial" w:cs="Arial"/>
        </w:rPr>
      </w:pPr>
      <w:r>
        <w:rPr>
          <w:rFonts w:cs="Arial" w:ascii="Arial" w:hAnsi="Arial"/>
        </w:rPr>
        <w:t>Ustawą z dnia 8 marca 2013 roku o terminach zapłaty w transakcjach handlowych (Dz.U. z 2019 r., poz. 118 z późn. zm.),</w:t>
      </w:r>
      <w:bookmarkStart w:id="1" w:name="_Hlk19869085"/>
    </w:p>
    <w:p>
      <w:pPr>
        <w:pStyle w:val="ListParagraph"/>
        <w:numPr>
          <w:ilvl w:val="1"/>
          <w:numId w:val="1"/>
        </w:numPr>
        <w:spacing w:lineRule="auto" w:line="276"/>
        <w:jc w:val="both"/>
        <w:rPr>
          <w:rFonts w:ascii="Arial" w:hAnsi="Arial" w:cs="Arial"/>
        </w:rPr>
      </w:pPr>
      <w:r>
        <w:rPr>
          <w:rFonts w:cs="Arial" w:ascii="Arial" w:hAnsi="Arial"/>
        </w:rPr>
        <w:t>Ustawą z dnia 11 marca 2004 roku o podatku od towarów i usług (Dz.U. z 2018 r., poz. 2174 z późn. zm.)</w:t>
      </w:r>
      <w:bookmarkEnd w:id="1"/>
      <w:r>
        <w:rPr>
          <w:rFonts w:cs="Arial" w:ascii="Arial" w:hAnsi="Arial"/>
        </w:rPr>
        <w:t>,</w:t>
      </w:r>
    </w:p>
    <w:p>
      <w:pPr>
        <w:pStyle w:val="ListParagraph"/>
        <w:numPr>
          <w:ilvl w:val="1"/>
          <w:numId w:val="1"/>
        </w:numPr>
        <w:spacing w:lineRule="auto" w:line="276"/>
        <w:jc w:val="both"/>
        <w:rPr>
          <w:rFonts w:ascii="Arial" w:hAnsi="Arial" w:cs="Arial"/>
        </w:rPr>
      </w:pPr>
      <w:r>
        <w:rPr>
          <w:rFonts w:cs="Arial" w:ascii="Arial" w:hAnsi="Arial"/>
        </w:rPr>
        <w:t>Rozporządzeniem Ministra Finansów z dnia 2 marca 2010 roku w sprawie szczegółowej klasyfikacji dochodów, wydatków, przychodów i rozchodów oraz środków pochodzących ze źródeł zagranicznych (Dz.U. z 2014 r., poz. 1053).</w:t>
      </w:r>
    </w:p>
    <w:p>
      <w:pPr>
        <w:pStyle w:val="ListParagraph"/>
        <w:numPr>
          <w:ilvl w:val="1"/>
          <w:numId w:val="1"/>
        </w:numPr>
        <w:spacing w:lineRule="auto" w:line="276"/>
        <w:jc w:val="both"/>
        <w:rPr>
          <w:rFonts w:ascii="Arial" w:hAnsi="Arial" w:cs="Arial"/>
        </w:rPr>
      </w:pPr>
      <w:r>
        <w:rPr>
          <w:rFonts w:cs="Arial" w:ascii="Arial" w:hAnsi="Arial"/>
          <w:bC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rFonts w:cs="Arial" w:ascii="Arial" w:hAnsi="Arial"/>
        </w:rPr>
        <w:t>Dziennik Urzędowy Unii Europejskiej L 119 4 maja 2016</w:t>
      </w:r>
      <w:r>
        <w:rPr>
          <w:rFonts w:cs="Arial" w:ascii="Arial" w:hAnsi="Arial"/>
          <w:bCs/>
        </w:rPr>
        <w:t>)</w:t>
      </w:r>
    </w:p>
    <w:p>
      <w:pPr>
        <w:pStyle w:val="ListParagraph"/>
        <w:numPr>
          <w:ilvl w:val="1"/>
          <w:numId w:val="1"/>
        </w:numPr>
        <w:spacing w:lineRule="auto" w:line="276"/>
        <w:jc w:val="both"/>
        <w:rPr>
          <w:rFonts w:ascii="Arial" w:hAnsi="Arial" w:cs="Arial"/>
        </w:rPr>
      </w:pPr>
      <w:r>
        <w:rPr>
          <w:rFonts w:cs="Arial" w:ascii="Arial" w:hAnsi="Arial"/>
        </w:rPr>
        <w:t>Ustawa z dnia 5 lipca 2018 r o krajowym systemie cyberbezpieczeństwa (Dz.U. z 2018r., poz. 1560)</w:t>
      </w:r>
    </w:p>
    <w:p>
      <w:pPr>
        <w:pStyle w:val="ListParagraph"/>
        <w:spacing w:lineRule="auto" w:line="276"/>
        <w:ind w:left="1080" w:hanging="0"/>
        <w:jc w:val="both"/>
        <w:rPr>
          <w:rFonts w:ascii="Arial" w:hAnsi="Arial" w:cs="Arial"/>
        </w:rPr>
      </w:pPr>
      <w:r>
        <w:rPr>
          <w:rFonts w:cs="Arial" w:ascii="Arial" w:hAnsi="Arial"/>
        </w:rPr>
      </w:r>
    </w:p>
    <w:p>
      <w:pPr>
        <w:pStyle w:val="ListParagraph"/>
        <w:numPr>
          <w:ilvl w:val="0"/>
          <w:numId w:val="1"/>
        </w:numPr>
        <w:spacing w:lineRule="auto" w:line="276"/>
        <w:jc w:val="both"/>
        <w:rPr>
          <w:rFonts w:ascii="Arial" w:hAnsi="Arial" w:cs="Arial"/>
          <w:b/>
          <w:b/>
          <w:sz w:val="24"/>
          <w:szCs w:val="24"/>
        </w:rPr>
      </w:pPr>
      <w:r>
        <w:rPr>
          <w:rFonts w:cs="Arial" w:ascii="Arial" w:hAnsi="Arial"/>
          <w:b/>
          <w:sz w:val="24"/>
          <w:szCs w:val="24"/>
        </w:rPr>
        <w:t xml:space="preserve">Wymagania dla </w:t>
      </w:r>
      <w:r>
        <w:rPr>
          <w:rFonts w:eastAsia="NSimSun" w:cs="Arial" w:ascii="Arial" w:hAnsi="Arial"/>
          <w:b/>
          <w:kern w:val="2"/>
          <w:sz w:val="24"/>
          <w:szCs w:val="24"/>
          <w:lang w:eastAsia="zh-CN" w:bidi="hi-IN"/>
        </w:rPr>
        <w:t xml:space="preserve">systemu księgowego </w:t>
      </w:r>
      <w:r>
        <w:rPr>
          <w:rFonts w:cs="Arial" w:ascii="Arial" w:hAnsi="Arial"/>
          <w:b/>
          <w:sz w:val="24"/>
          <w:szCs w:val="24"/>
        </w:rPr>
        <w:t>w odniesieniu do kwestii ochrony danych osobowych.</w:t>
      </w:r>
    </w:p>
    <w:p>
      <w:pPr>
        <w:pStyle w:val="ListParagraph"/>
        <w:numPr>
          <w:ilvl w:val="1"/>
          <w:numId w:val="1"/>
        </w:numPr>
        <w:spacing w:lineRule="auto" w:line="276"/>
        <w:jc w:val="both"/>
        <w:rPr>
          <w:rFonts w:ascii="Arial" w:hAnsi="Arial" w:cs="Arial"/>
        </w:rPr>
      </w:pPr>
      <w:r>
        <w:rPr>
          <w:rFonts w:cs="Arial" w:ascii="Arial" w:hAnsi="Arial"/>
        </w:rPr>
        <w:t xml:space="preserve">System  musi </w:t>
      </w:r>
      <w:r>
        <w:rPr>
          <w:rFonts w:eastAsia="Calibri" w:cs="Arial" w:ascii="Arial" w:hAnsi="Arial"/>
        </w:rPr>
        <w:t>zapewniać funkcjonalność polegającą na automatycznym odnotowaniu daty pierwszego wprowadzenia danych do bazy danych.</w:t>
      </w:r>
    </w:p>
    <w:p>
      <w:pPr>
        <w:pStyle w:val="ListParagraph"/>
        <w:numPr>
          <w:ilvl w:val="1"/>
          <w:numId w:val="1"/>
        </w:numPr>
        <w:spacing w:lineRule="auto" w:line="276"/>
        <w:jc w:val="both"/>
        <w:rPr>
          <w:rFonts w:ascii="Arial" w:hAnsi="Arial" w:cs="Arial"/>
        </w:rPr>
      </w:pPr>
      <w:r>
        <w:rPr>
          <w:rFonts w:eastAsia="Calibri" w:cs="Arial" w:ascii="Arial" w:hAnsi="Arial"/>
        </w:rPr>
        <w:t>System  musi zapewniać  funkcjonalność polegającą na automatycznym odnotowaniu identyfikatora (loginu) użytkownika (pracownika) wprowadzającego dane osobowe do bazy danych.</w:t>
      </w:r>
    </w:p>
    <w:p>
      <w:pPr>
        <w:pStyle w:val="ListParagraph"/>
        <w:numPr>
          <w:ilvl w:val="1"/>
          <w:numId w:val="1"/>
        </w:numPr>
        <w:spacing w:lineRule="auto" w:line="276"/>
        <w:jc w:val="both"/>
        <w:rPr>
          <w:rFonts w:ascii="Arial" w:hAnsi="Arial" w:cs="Arial"/>
        </w:rPr>
      </w:pPr>
      <w:r>
        <w:rPr>
          <w:rFonts w:eastAsia="Calibri" w:cs="Arial" w:ascii="Arial" w:hAnsi="Arial"/>
        </w:rPr>
        <w:t>System  musi zapewniać  funkcjonalność polegającą na automatycznym odnotowaniu identyfikatora (loginu) użytkownika (pracownika) wprowadzającego zmiany w danych osobowych w bazie danych.</w:t>
      </w:r>
    </w:p>
    <w:p>
      <w:pPr>
        <w:pStyle w:val="ListParagraph"/>
        <w:numPr>
          <w:ilvl w:val="1"/>
          <w:numId w:val="1"/>
        </w:numPr>
        <w:spacing w:lineRule="auto" w:line="276"/>
        <w:jc w:val="both"/>
        <w:rPr>
          <w:rFonts w:ascii="Arial" w:hAnsi="Arial" w:cs="Arial"/>
        </w:rPr>
      </w:pPr>
      <w:r>
        <w:rPr>
          <w:rFonts w:eastAsia="Calibri" w:cs="Arial" w:ascii="Arial" w:hAnsi="Arial"/>
        </w:rPr>
        <w:t>System  musi zapewniać  funkcjonalność polegającą na odnotowaniu źródła zbieranych danych, w przypadku gdy nie jest nim osoba, której dotyczą.</w:t>
      </w:r>
    </w:p>
    <w:p>
      <w:pPr>
        <w:pStyle w:val="ListParagraph"/>
        <w:numPr>
          <w:ilvl w:val="1"/>
          <w:numId w:val="1"/>
        </w:numPr>
        <w:spacing w:lineRule="auto" w:line="276"/>
        <w:jc w:val="both"/>
        <w:rPr>
          <w:rFonts w:ascii="Arial" w:hAnsi="Arial" w:cs="Arial"/>
        </w:rPr>
      </w:pPr>
      <w:r>
        <w:rPr>
          <w:rFonts w:eastAsia="Calibri" w:cs="Arial" w:ascii="Arial" w:hAnsi="Arial"/>
        </w:rPr>
        <w:t>System  musi zapewniać  funkcjonalność polegającą na możliwości odnotowania informacji o odbiorcach (innych administratorach danych osobowych, np. klientach/partnerach firmy), którym dane osobowe zostały udostępnione, oraz o dacie i zakresie tego udostępnienia.</w:t>
      </w:r>
    </w:p>
    <w:p>
      <w:pPr>
        <w:pStyle w:val="ListParagraph"/>
        <w:numPr>
          <w:ilvl w:val="1"/>
          <w:numId w:val="1"/>
        </w:numPr>
        <w:spacing w:lineRule="auto" w:line="276"/>
        <w:jc w:val="both"/>
        <w:rPr>
          <w:rFonts w:ascii="Arial" w:hAnsi="Arial" w:cs="Arial"/>
        </w:rPr>
      </w:pPr>
      <w:r>
        <w:rPr>
          <w:rFonts w:eastAsia="Calibri" w:cs="Arial" w:ascii="Arial" w:hAnsi="Arial"/>
        </w:rPr>
        <w:t>System  musi zapewniać  funkcjonalność polegającą na możliwości odnotowania sprzeciwu na przetwarzanie danych w celach marketingowych.</w:t>
      </w:r>
    </w:p>
    <w:p>
      <w:pPr>
        <w:pStyle w:val="ListParagraph"/>
        <w:numPr>
          <w:ilvl w:val="1"/>
          <w:numId w:val="1"/>
        </w:numPr>
        <w:spacing w:lineRule="auto" w:line="276"/>
        <w:jc w:val="both"/>
        <w:rPr>
          <w:rFonts w:ascii="Arial" w:hAnsi="Arial" w:cs="Arial"/>
        </w:rPr>
      </w:pPr>
      <w:r>
        <w:rPr>
          <w:rFonts w:eastAsia="Calibri" w:cs="Arial" w:ascii="Arial" w:hAnsi="Arial"/>
        </w:rPr>
        <w:t>System  musi posiadać techniczną możliwość ograniczenia przetwarzania danych. Ograniczenie przetwarzania to oznaczenie przechowywanych danych osobowych w celu ograniczenia ich przyszłego przetwarzania. Integralną częścią ograniczenia przetwarzania jest nakaz przechowywania danych przez administratora i brak możliwości dokonywania na tych danych czynności innych niż przechowywanie. RODO wskazuje również, że w zautomatyzowanych zbiorach danych przetwarzanie należy zasadniczo ograniczyć środkami technicznymi w taki sposób, by dane osobowe nie podlegały dalszemu przetwarzaniu ani nie mogły być zmieniane.</w:t>
      </w:r>
    </w:p>
    <w:p>
      <w:pPr>
        <w:pStyle w:val="ListParagraph"/>
        <w:numPr>
          <w:ilvl w:val="1"/>
          <w:numId w:val="1"/>
        </w:numPr>
        <w:spacing w:lineRule="auto" w:line="276"/>
        <w:jc w:val="both"/>
        <w:rPr>
          <w:rFonts w:ascii="Arial" w:hAnsi="Arial" w:cs="Arial"/>
        </w:rPr>
      </w:pPr>
      <w:r>
        <w:rPr>
          <w:rFonts w:eastAsia="Calibri" w:cs="Arial" w:ascii="Arial" w:hAnsi="Arial"/>
        </w:rPr>
        <w:t>System  musi zapewniać osobie, której dane dotyczą, prawo otrzymania w ustrukturyzowanym, powszechnie używanym formacie nadającym się do odczytu maszynowego dane osobowe jej dotyczące, które dostarczyła administratorowi.</w:t>
      </w:r>
    </w:p>
    <w:p>
      <w:pPr>
        <w:pStyle w:val="ListParagraph"/>
        <w:numPr>
          <w:ilvl w:val="1"/>
          <w:numId w:val="1"/>
        </w:numPr>
        <w:spacing w:lineRule="auto" w:line="276"/>
        <w:jc w:val="both"/>
        <w:rPr>
          <w:rFonts w:ascii="Arial" w:hAnsi="Arial" w:cs="Arial"/>
        </w:rPr>
      </w:pPr>
      <w:r>
        <w:rPr>
          <w:rFonts w:eastAsia="Calibri" w:cs="Arial" w:ascii="Arial" w:hAnsi="Arial"/>
        </w:rPr>
        <w:t xml:space="preserve">System  musi  umożliwiać selektywne usunięcie lub </w:t>
      </w:r>
      <w:r>
        <w:rPr>
          <w:rFonts w:eastAsia="Calibri" w:cs="Arial" w:ascii="Arial" w:hAnsi="Arial"/>
          <w:kern w:val="2"/>
          <w:lang w:eastAsia="zh-CN" w:bidi="hi-IN"/>
        </w:rPr>
        <w:t>anonimizację</w:t>
      </w:r>
      <w:r>
        <w:rPr>
          <w:rFonts w:eastAsia="Calibri" w:cs="Arial" w:ascii="Arial" w:hAnsi="Arial"/>
        </w:rPr>
        <w:t xml:space="preserve"> danych osobowych np. pojedynczego rekordu zawierającego dane osoby fizycznej.</w:t>
      </w:r>
    </w:p>
    <w:p>
      <w:pPr>
        <w:pStyle w:val="ListParagraph"/>
        <w:numPr>
          <w:ilvl w:val="1"/>
          <w:numId w:val="1"/>
        </w:numPr>
        <w:spacing w:lineRule="auto" w:line="276"/>
        <w:jc w:val="both"/>
        <w:rPr>
          <w:rFonts w:ascii="Arial" w:hAnsi="Arial" w:cs="Arial"/>
        </w:rPr>
      </w:pPr>
      <w:r>
        <w:rPr>
          <w:rFonts w:eastAsia="Calibri" w:cs="Arial" w:ascii="Arial" w:hAnsi="Arial"/>
        </w:rPr>
        <w:t>System  musi  umożliwiać oznaczanie terminów/warunków, po których przetwarzanie danych osobowych nie będzie dalej realizowane.</w:t>
      </w:r>
    </w:p>
    <w:p>
      <w:pPr>
        <w:pStyle w:val="ListParagraph"/>
        <w:numPr>
          <w:ilvl w:val="1"/>
          <w:numId w:val="1"/>
        </w:numPr>
        <w:spacing w:lineRule="auto" w:line="276"/>
        <w:jc w:val="both"/>
        <w:rPr>
          <w:rFonts w:ascii="Arial" w:hAnsi="Arial" w:cs="Arial"/>
        </w:rPr>
      </w:pPr>
      <w:r>
        <w:rPr>
          <w:rFonts w:eastAsia="Calibri" w:cs="Arial" w:ascii="Arial" w:hAnsi="Arial"/>
        </w:rPr>
        <w:t>System  musi  umożliwiać pseudonimizację, anonimizację  i szyfrowanie danych osobowych.</w:t>
      </w:r>
    </w:p>
    <w:p>
      <w:pPr>
        <w:pStyle w:val="ListParagraph"/>
        <w:numPr>
          <w:ilvl w:val="1"/>
          <w:numId w:val="1"/>
        </w:numPr>
        <w:spacing w:lineRule="auto" w:line="276"/>
        <w:jc w:val="both"/>
        <w:rPr>
          <w:rFonts w:ascii="Arial" w:hAnsi="Arial" w:cs="Arial"/>
        </w:rPr>
      </w:pPr>
      <w:r>
        <w:rPr>
          <w:rFonts w:eastAsia="Calibri" w:cs="Arial" w:ascii="Arial" w:hAnsi="Arial"/>
        </w:rPr>
        <w:t>System  musi zapewniać zdolność do ciągłego zapewnienia poufności, integralności, dostępności i odporności systemów i usług przetwarzania.</w:t>
      </w:r>
    </w:p>
    <w:p>
      <w:pPr>
        <w:pStyle w:val="ListParagraph"/>
        <w:numPr>
          <w:ilvl w:val="1"/>
          <w:numId w:val="1"/>
        </w:numPr>
        <w:spacing w:lineRule="auto" w:line="276"/>
        <w:jc w:val="both"/>
        <w:rPr>
          <w:rFonts w:ascii="Arial" w:hAnsi="Arial" w:cs="Arial"/>
        </w:rPr>
      </w:pPr>
      <w:r>
        <w:rPr>
          <w:rFonts w:eastAsia="Calibri" w:cs="Arial" w:ascii="Arial" w:hAnsi="Arial"/>
        </w:rPr>
        <w:t>System  musi zapewniać zdolność do szybkiego przywrócenia dostępności danych osobowych i dostępu do nich w razie incydentu fizycznego lub technicznego.</w:t>
      </w:r>
    </w:p>
    <w:p>
      <w:pPr>
        <w:pStyle w:val="ListParagraph"/>
        <w:numPr>
          <w:ilvl w:val="1"/>
          <w:numId w:val="1"/>
        </w:numPr>
        <w:spacing w:lineRule="auto" w:line="276"/>
        <w:jc w:val="both"/>
        <w:rPr>
          <w:rFonts w:ascii="Arial" w:hAnsi="Arial" w:cs="Arial"/>
        </w:rPr>
      </w:pPr>
      <w:r>
        <w:rPr>
          <w:rFonts w:eastAsia="Calibri" w:cs="Arial" w:ascii="Arial" w:hAnsi="Arial"/>
        </w:rPr>
        <w:t>System  musi zapewniać możliwość regularnego testowania, mierzenia i oceniania skuteczności środków technicznych mających zapewnić bezpieczeństwo przetwarzania.</w:t>
      </w:r>
    </w:p>
    <w:p>
      <w:pPr>
        <w:pStyle w:val="ListParagraph"/>
        <w:numPr>
          <w:ilvl w:val="1"/>
          <w:numId w:val="1"/>
        </w:numPr>
        <w:spacing w:lineRule="auto" w:line="276"/>
        <w:jc w:val="both"/>
        <w:rPr>
          <w:rFonts w:ascii="Arial" w:hAnsi="Arial" w:cs="Arial"/>
        </w:rPr>
      </w:pPr>
      <w:r>
        <w:rPr>
          <w:rFonts w:eastAsia="Calibri" w:cs="Arial" w:ascii="Arial" w:hAnsi="Arial"/>
        </w:rPr>
        <w:t>System uprawnień musi pozwalać przydzielać różne czynności przetwarzania (np. odczyt/wprowadzanie/modyfikacja/usuwanie) poszczególnych użytkownikom.</w:t>
      </w:r>
    </w:p>
    <w:p>
      <w:pPr>
        <w:pStyle w:val="ListParagraph"/>
        <w:numPr>
          <w:ilvl w:val="1"/>
          <w:numId w:val="1"/>
        </w:numPr>
        <w:spacing w:lineRule="auto" w:line="276"/>
        <w:jc w:val="both"/>
        <w:rPr>
          <w:rFonts w:ascii="Arial" w:hAnsi="Arial" w:cs="Arial"/>
        </w:rPr>
      </w:pPr>
      <w:r>
        <w:rPr>
          <w:rFonts w:eastAsia="Calibri" w:cs="Arial" w:ascii="Arial" w:hAnsi="Arial"/>
        </w:rPr>
        <w:t>System uprawnień musi pozwalać różnicować zakres danych dostępnych dla poszczególnych użytkowników systemu.</w:t>
      </w:r>
    </w:p>
    <w:p>
      <w:pPr>
        <w:pStyle w:val="ListParagraph"/>
        <w:numPr>
          <w:ilvl w:val="1"/>
          <w:numId w:val="1"/>
        </w:numPr>
        <w:spacing w:lineRule="auto" w:line="276"/>
        <w:jc w:val="both"/>
        <w:rPr>
          <w:rFonts w:ascii="Arial" w:hAnsi="Arial" w:cs="Arial"/>
        </w:rPr>
      </w:pPr>
      <w:r>
        <w:rPr>
          <w:rFonts w:eastAsia="Calibri" w:cs="Arial" w:ascii="Arial" w:hAnsi="Arial"/>
        </w:rPr>
        <w:t xml:space="preserve"> </w:t>
      </w:r>
      <w:r>
        <w:rPr>
          <w:rFonts w:eastAsia="Calibri" w:cs="Arial" w:ascii="Arial" w:hAnsi="Arial"/>
        </w:rPr>
        <w:t>Identyfikator (login) użytkownika systemu może być przypisany tylko raz (jednej osobie).</w:t>
      </w:r>
    </w:p>
    <w:p>
      <w:pPr>
        <w:pStyle w:val="ListParagraph"/>
        <w:numPr>
          <w:ilvl w:val="1"/>
          <w:numId w:val="1"/>
        </w:numPr>
        <w:spacing w:lineRule="auto" w:line="276"/>
        <w:jc w:val="both"/>
        <w:rPr>
          <w:rFonts w:ascii="Arial" w:hAnsi="Arial" w:cs="Arial"/>
        </w:rPr>
      </w:pPr>
      <w:r>
        <w:rPr>
          <w:rFonts w:eastAsia="Calibri" w:cs="Arial" w:ascii="Arial" w:hAnsi="Arial"/>
        </w:rPr>
        <w:t>System  musi zapewniać zdolność do wymuszania okresowej zmiany haseł użytkowników.</w:t>
      </w:r>
    </w:p>
    <w:p>
      <w:pPr>
        <w:pStyle w:val="ListParagraph"/>
        <w:numPr>
          <w:ilvl w:val="1"/>
          <w:numId w:val="1"/>
        </w:numPr>
        <w:spacing w:lineRule="auto" w:line="276"/>
        <w:jc w:val="both"/>
        <w:rPr>
          <w:rFonts w:ascii="Arial" w:hAnsi="Arial" w:cs="Arial"/>
        </w:rPr>
      </w:pPr>
      <w:r>
        <w:rPr>
          <w:rFonts w:eastAsia="Calibri" w:cs="Arial" w:ascii="Arial" w:hAnsi="Arial"/>
        </w:rPr>
        <w:t>System  musi zapewniać zdolność do wymuszania użycie haseł odpowiedniej jakości.</w:t>
      </w:r>
    </w:p>
    <w:p>
      <w:pPr>
        <w:pStyle w:val="ListParagraph"/>
        <w:numPr>
          <w:ilvl w:val="1"/>
          <w:numId w:val="1"/>
        </w:numPr>
        <w:spacing w:lineRule="auto" w:line="276"/>
        <w:jc w:val="both"/>
        <w:rPr>
          <w:rFonts w:ascii="Arial" w:hAnsi="Arial" w:cs="Arial"/>
        </w:rPr>
      </w:pPr>
      <w:r>
        <w:rPr>
          <w:rFonts w:eastAsia="Calibri" w:cs="Arial" w:ascii="Arial" w:hAnsi="Arial"/>
        </w:rPr>
        <w:t>Procedura logowania musi posiadać zdolność do zamykania nieaktywnych sesji po określonym czasie.</w:t>
      </w:r>
    </w:p>
    <w:p>
      <w:pPr>
        <w:pStyle w:val="ListParagraph"/>
        <w:numPr>
          <w:ilvl w:val="1"/>
          <w:numId w:val="1"/>
        </w:numPr>
        <w:spacing w:lineRule="auto" w:line="276"/>
        <w:jc w:val="both"/>
        <w:rPr>
          <w:rFonts w:ascii="Arial" w:hAnsi="Arial" w:cs="Arial"/>
        </w:rPr>
      </w:pPr>
      <w:r>
        <w:rPr>
          <w:rFonts w:eastAsia="Calibri" w:cs="Arial" w:ascii="Arial" w:hAnsi="Arial"/>
        </w:rPr>
        <w:t>System musi zapewniać rozliczalność operacji wykonywanych na rekordach (np.. dodawanie, usuwanie, modyfikacja) z oznaczeniem identyfikatora użytkownika i czasu operacji – logi systemowe.</w:t>
      </w:r>
    </w:p>
    <w:p>
      <w:pPr>
        <w:pStyle w:val="ListParagraph"/>
        <w:numPr>
          <w:ilvl w:val="1"/>
          <w:numId w:val="1"/>
        </w:numPr>
        <w:spacing w:lineRule="auto" w:line="276"/>
        <w:jc w:val="both"/>
        <w:rPr>
          <w:rFonts w:ascii="Arial" w:hAnsi="Arial" w:cs="Arial"/>
        </w:rPr>
      </w:pPr>
      <w:r>
        <w:rPr>
          <w:rFonts w:eastAsia="Calibri" w:cs="Arial" w:ascii="Arial" w:hAnsi="Arial"/>
        </w:rPr>
        <w:t>Informacje w dziennikach systemów muszą być przechowywane od dnia ich zapisu, przez okres 2 lat.</w:t>
      </w:r>
    </w:p>
    <w:p>
      <w:pPr>
        <w:pStyle w:val="ListParagraph"/>
        <w:numPr>
          <w:ilvl w:val="1"/>
          <w:numId w:val="1"/>
        </w:numPr>
        <w:spacing w:lineRule="auto" w:line="276"/>
        <w:jc w:val="both"/>
        <w:rPr>
          <w:rFonts w:ascii="Arial" w:hAnsi="Arial" w:cs="Arial"/>
        </w:rPr>
      </w:pPr>
      <w:r>
        <w:rPr>
          <w:rFonts w:eastAsia="Calibri" w:cs="Arial" w:ascii="Arial" w:hAnsi="Arial"/>
        </w:rPr>
        <w:t>System  musi zapewniać zdolność do  monitorowana pojemności systemu (pojemność woluminów, wykorzystana moc obliczeniowa, obciążenie interfejsów sieciowych, obciążenie pamięci RAM).</w:t>
      </w:r>
    </w:p>
    <w:p>
      <w:pPr>
        <w:pStyle w:val="ListParagraph"/>
        <w:numPr>
          <w:ilvl w:val="1"/>
          <w:numId w:val="1"/>
        </w:numPr>
        <w:spacing w:lineRule="auto" w:line="276"/>
        <w:jc w:val="both"/>
        <w:rPr>
          <w:rFonts w:ascii="Arial" w:hAnsi="Arial" w:cs="Arial"/>
        </w:rPr>
      </w:pPr>
      <w:r>
        <w:rPr>
          <w:rFonts w:eastAsia="Calibri" w:cs="Arial" w:ascii="Arial" w:hAnsi="Arial"/>
        </w:rPr>
        <w:t>System  musi zapewniać szyfrowanie połączenie do bazy danych systemu.</w:t>
      </w:r>
    </w:p>
    <w:p>
      <w:pPr>
        <w:pStyle w:val="ListParagraph"/>
        <w:numPr>
          <w:ilvl w:val="1"/>
          <w:numId w:val="1"/>
        </w:numPr>
        <w:spacing w:lineRule="auto" w:line="276"/>
        <w:jc w:val="both"/>
        <w:rPr>
          <w:rFonts w:ascii="Arial" w:hAnsi="Arial" w:cs="Arial"/>
        </w:rPr>
      </w:pPr>
      <w:r>
        <w:rPr>
          <w:rFonts w:eastAsia="Calibri" w:cs="Arial" w:ascii="Arial" w:hAnsi="Arial"/>
        </w:rPr>
        <w:t>System  musi zapewniać szyfrowanie aplikacji klienckiej systemu.</w:t>
      </w:r>
    </w:p>
    <w:p>
      <w:pPr>
        <w:pStyle w:val="ListParagraph"/>
        <w:numPr>
          <w:ilvl w:val="1"/>
          <w:numId w:val="1"/>
        </w:numPr>
        <w:spacing w:lineRule="auto" w:line="276"/>
        <w:jc w:val="both"/>
        <w:rPr>
          <w:rFonts w:ascii="Arial" w:hAnsi="Arial" w:cs="Arial"/>
        </w:rPr>
      </w:pPr>
      <w:r>
        <w:rPr>
          <w:rFonts w:eastAsia="Calibri" w:cs="Arial" w:ascii="Arial" w:hAnsi="Arial"/>
        </w:rPr>
        <w:t>System  musi zapewniać szyfrowanie sesji (wszystkie dane wymieniane między komputerem użytkownika a serwerem).</w:t>
      </w:r>
    </w:p>
    <w:p>
      <w:pPr>
        <w:pStyle w:val="ListParagraph"/>
        <w:numPr>
          <w:ilvl w:val="1"/>
          <w:numId w:val="1"/>
        </w:numPr>
        <w:spacing w:lineRule="auto" w:line="276"/>
        <w:jc w:val="both"/>
        <w:rPr>
          <w:rFonts w:ascii="Arial" w:hAnsi="Arial" w:cs="Arial"/>
        </w:rPr>
      </w:pPr>
      <w:r>
        <w:rPr>
          <w:rFonts w:eastAsia="Calibri" w:cs="Arial" w:ascii="Arial" w:hAnsi="Arial"/>
        </w:rPr>
        <w:t>System  musi zapewniać szyfrowanie połączenia API lub webservice systemu.</w:t>
      </w:r>
    </w:p>
    <w:p>
      <w:pPr>
        <w:pStyle w:val="ListParagraph"/>
        <w:numPr>
          <w:ilvl w:val="1"/>
          <w:numId w:val="1"/>
        </w:numPr>
        <w:spacing w:lineRule="auto" w:line="276"/>
        <w:jc w:val="both"/>
        <w:rPr>
          <w:rFonts w:ascii="Arial" w:hAnsi="Arial" w:cs="Arial"/>
        </w:rPr>
      </w:pPr>
      <w:r>
        <w:rPr>
          <w:rFonts w:eastAsia="Calibri" w:cs="Arial" w:ascii="Arial" w:hAnsi="Arial"/>
        </w:rPr>
        <w:t>System musi zapewniać możliwość efektywnego wykonywania kopii zapasowych.</w:t>
      </w:r>
    </w:p>
    <w:p>
      <w:pPr>
        <w:pStyle w:val="Normal"/>
        <w:rPr>
          <w:rFonts w:ascii="Arial" w:hAnsi="Arial" w:eastAsia="Calibri" w:cs="Arial"/>
        </w:rPr>
      </w:pPr>
      <w:r>
        <w:rPr>
          <w:rFonts w:eastAsia="Calibri" w:cs="Arial" w:ascii="Arial" w:hAnsi="Arial"/>
        </w:rPr>
      </w:r>
    </w:p>
    <w:p>
      <w:pPr>
        <w:pStyle w:val="Normal"/>
        <w:spacing w:before="0" w:after="160"/>
        <w:rPr>
          <w:rFonts w:ascii="Arial" w:hAnsi="Arial" w:cs="Arial"/>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libri Light">
    <w:charset w:val="ee"/>
    <w:family w:val="roman"/>
    <w:pitch w:val="variable"/>
  </w:font>
  <w:font w:name="Times New Roman">
    <w:charset w:val="ee"/>
    <w:family w:val="roman"/>
    <w:pitch w:val="variable"/>
  </w:font>
  <w:font w:name="Segoe UI">
    <w:charset w:val="ee"/>
    <w:family w:val="roman"/>
    <w:pitch w:val="variable"/>
  </w:font>
  <w:font w:name="Liberation Sans">
    <w:altName w:val="Arial"/>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Letter"/>
      <w:lvlText w:val="%3."/>
      <w:lvlJc w:val="right"/>
      <w:pPr>
        <w:tabs>
          <w:tab w:val="num" w:pos="0"/>
        </w:tabs>
        <w:ind w:left="1800" w:hanging="180"/>
      </w:pPr>
    </w:lvl>
    <w:lvl w:ilvl="3">
      <w:start w:val="1"/>
      <w:numFmt w:val="bullet"/>
      <w:lvlText w:val=""/>
      <w:lvlJc w:val="left"/>
      <w:pPr>
        <w:tabs>
          <w:tab w:val="num" w:pos="0"/>
        </w:tabs>
        <w:ind w:left="2520" w:hanging="360"/>
      </w:pPr>
      <w:rPr>
        <w:rFonts w:ascii="Symbol" w:hAnsi="Symbol" w:cs="Symbol" w:hint="default"/>
        <w:color w:val="auto"/>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2">
    <w:name w:val="Heading 2"/>
    <w:basedOn w:val="Normal"/>
    <w:next w:val="Normal"/>
    <w:link w:val="Nagwek2Znak"/>
    <w:uiPriority w:val="9"/>
    <w:semiHidden/>
    <w:unhideWhenUsed/>
    <w:qFormat/>
    <w:rsid w:val="00951c78"/>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Nagwek3">
    <w:name w:val="Heading 3"/>
    <w:basedOn w:val="Normal"/>
    <w:link w:val="Nagwek3Znak"/>
    <w:uiPriority w:val="9"/>
    <w:qFormat/>
    <w:rsid w:val="003f79f1"/>
    <w:pPr>
      <w:spacing w:lineRule="auto" w:line="240" w:beforeAutospacing="1" w:afterAutospacing="1"/>
      <w:outlineLvl w:val="2"/>
    </w:pPr>
    <w:rPr>
      <w:rFonts w:ascii="Times New Roman" w:hAnsi="Times New Roman" w:eastAsia="Times New Roman" w:cs="Times New Roman"/>
      <w:b/>
      <w:bCs/>
      <w:sz w:val="27"/>
      <w:szCs w:val="27"/>
      <w:lang w:eastAsia="pl-PL"/>
    </w:rPr>
  </w:style>
  <w:style w:type="character" w:styleId="DefaultParagraphFont" w:default="1">
    <w:name w:val="Default Paragraph Font"/>
    <w:uiPriority w:val="1"/>
    <w:semiHidden/>
    <w:unhideWhenUsed/>
    <w:qFormat/>
    <w:rPr/>
  </w:style>
  <w:style w:type="character" w:styleId="Nagwek3Znak" w:customStyle="1">
    <w:name w:val="Nagłówek 3 Znak"/>
    <w:basedOn w:val="DefaultParagraphFont"/>
    <w:link w:val="Nagwek3"/>
    <w:uiPriority w:val="9"/>
    <w:qFormat/>
    <w:rsid w:val="003f79f1"/>
    <w:rPr>
      <w:rFonts w:ascii="Times New Roman" w:hAnsi="Times New Roman" w:eastAsia="Times New Roman" w:cs="Times New Roman"/>
      <w:b/>
      <w:bCs/>
      <w:sz w:val="27"/>
      <w:szCs w:val="27"/>
      <w:lang w:eastAsia="pl-PL"/>
    </w:rPr>
  </w:style>
  <w:style w:type="character" w:styleId="Strong">
    <w:name w:val="Strong"/>
    <w:basedOn w:val="DefaultParagraphFont"/>
    <w:uiPriority w:val="22"/>
    <w:qFormat/>
    <w:rsid w:val="003f79f1"/>
    <w:rPr>
      <w:b/>
      <w:bCs/>
    </w:rPr>
  </w:style>
  <w:style w:type="character" w:styleId="Czeinternetowe">
    <w:name w:val="Łącze internetowe"/>
    <w:basedOn w:val="DefaultParagraphFont"/>
    <w:uiPriority w:val="99"/>
    <w:unhideWhenUsed/>
    <w:rsid w:val="00461894"/>
    <w:rPr>
      <w:color w:val="0563C1" w:themeColor="hyperlink"/>
      <w:u w:val="single"/>
    </w:rPr>
  </w:style>
  <w:style w:type="character" w:styleId="UnresolvedMention">
    <w:name w:val="Unresolved Mention"/>
    <w:basedOn w:val="DefaultParagraphFont"/>
    <w:uiPriority w:val="99"/>
    <w:semiHidden/>
    <w:unhideWhenUsed/>
    <w:qFormat/>
    <w:rsid w:val="00461894"/>
    <w:rPr>
      <w:color w:val="605E5C"/>
      <w:shd w:fill="E1DFDD" w:val="clear"/>
    </w:rPr>
  </w:style>
  <w:style w:type="character" w:styleId="TekstdymkaZnak" w:customStyle="1">
    <w:name w:val="Tekst dymka Znak"/>
    <w:basedOn w:val="DefaultParagraphFont"/>
    <w:link w:val="Tekstdymka"/>
    <w:uiPriority w:val="99"/>
    <w:semiHidden/>
    <w:qFormat/>
    <w:rsid w:val="00cf4f8d"/>
    <w:rPr>
      <w:rFonts w:ascii="Segoe UI" w:hAnsi="Segoe UI" w:cs="Segoe UI"/>
      <w:sz w:val="18"/>
      <w:szCs w:val="18"/>
    </w:rPr>
  </w:style>
  <w:style w:type="character" w:styleId="Nagwek2Znak" w:customStyle="1">
    <w:name w:val="Nagłówek 2 Znak"/>
    <w:basedOn w:val="DefaultParagraphFont"/>
    <w:link w:val="Nagwek2"/>
    <w:uiPriority w:val="9"/>
    <w:semiHidden/>
    <w:qFormat/>
    <w:rsid w:val="00951c78"/>
    <w:rPr>
      <w:rFonts w:ascii="Calibri Light" w:hAnsi="Calibri Light" w:eastAsia="" w:cs="" w:asciiTheme="majorHAnsi" w:cstheme="majorBidi" w:eastAsiaTheme="majorEastAsia" w:hAnsiTheme="majorHAnsi"/>
      <w:color w:val="2F5496" w:themeColor="accent1" w:themeShade="bf"/>
      <w:sz w:val="26"/>
      <w:szCs w:val="26"/>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ormalWeb">
    <w:name w:val="Normal (Web)"/>
    <w:basedOn w:val="Normal"/>
    <w:uiPriority w:val="99"/>
    <w:semiHidden/>
    <w:unhideWhenUsed/>
    <w:qFormat/>
    <w:rsid w:val="003f79f1"/>
    <w:pPr>
      <w:spacing w:lineRule="auto" w:line="240" w:beforeAutospacing="1" w:afterAutospacing="1"/>
    </w:pPr>
    <w:rPr>
      <w:rFonts w:ascii="Times New Roman" w:hAnsi="Times New Roman" w:eastAsia="Times New Roman" w:cs="Times New Roman"/>
      <w:sz w:val="24"/>
      <w:szCs w:val="24"/>
      <w:lang w:eastAsia="pl-PL"/>
    </w:rPr>
  </w:style>
  <w:style w:type="paragraph" w:styleId="ListParagraph">
    <w:name w:val="List Paragraph"/>
    <w:basedOn w:val="Normal"/>
    <w:uiPriority w:val="34"/>
    <w:qFormat/>
    <w:rsid w:val="00fb0785"/>
    <w:pPr>
      <w:spacing w:before="0" w:after="160"/>
      <w:ind w:left="720" w:hanging="0"/>
      <w:contextualSpacing/>
    </w:pPr>
    <w:rPr/>
  </w:style>
  <w:style w:type="paragraph" w:styleId="BalloonText">
    <w:name w:val="Balloon Text"/>
    <w:basedOn w:val="Normal"/>
    <w:link w:val="TekstdymkaZnak"/>
    <w:uiPriority w:val="99"/>
    <w:semiHidden/>
    <w:unhideWhenUsed/>
    <w:qFormat/>
    <w:rsid w:val="00cf4f8d"/>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customXml" Target="../customXml/item3.xml"/><Relationship Id="rId9" Type="http://schemas.openxmlformats.org/officeDocument/2006/relationships/customXml" Target="../customXml/item4.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B852486054CF64B8FC2A1D0AB4A109E" ma:contentTypeVersion="4" ma:contentTypeDescription="Utwórz nowy dokument." ma:contentTypeScope="" ma:versionID="07fc9e83e48ea7ccec6a524f2746c46e">
  <xsd:schema xmlns:xsd="http://www.w3.org/2001/XMLSchema" xmlns:xs="http://www.w3.org/2001/XMLSchema" xmlns:p="http://schemas.microsoft.com/office/2006/metadata/properties" xmlns:ns2="edfed4e0-48bc-48e9-b607-bc434c6ffb8f" targetNamespace="http://schemas.microsoft.com/office/2006/metadata/properties" ma:root="true" ma:fieldsID="079e227612a8a10e7c267307c9bc3198" ns2:_="">
    <xsd:import namespace="edfed4e0-48bc-48e9-b607-bc434c6ffb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fed4e0-48bc-48e9-b607-bc434c6ff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F31A5-97EA-40E5-982F-854C440B04A4}">
  <ds:schemaRefs>
    <ds:schemaRef ds:uri="http://schemas.microsoft.com/sharepoint/v3/contenttype/forms"/>
  </ds:schemaRefs>
</ds:datastoreItem>
</file>

<file path=customXml/itemProps2.xml><?xml version="1.0" encoding="utf-8"?>
<ds:datastoreItem xmlns:ds="http://schemas.openxmlformats.org/officeDocument/2006/customXml" ds:itemID="{E7D2A152-C9CC-41EE-BC2B-0167128833A0}">
  <ds:schemaRefs>
    <ds:schemaRef ds:uri="edfed4e0-48bc-48e9-b607-bc434c6ffb8f"/>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F38B8175-068E-4BC8-8E7B-C75B6E8D1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fed4e0-48bc-48e9-b607-bc434c6ff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585E1E-5261-461A-80F7-65183B679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Application>LibreOffice/7.1.3.2$Windows_X86_64 LibreOffice_project/47f78053abe362b9384784d31a6e56f8511eb1c1</Application>
  <AppVersion>15.0000</AppVersion>
  <Pages>6</Pages>
  <Words>1518</Words>
  <Characters>10360</Characters>
  <CharactersWithSpaces>11668</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2021-10-21T13:07:00Z</dcterms:created>
  <dc:creator>Kinga Haremska</dc:creator>
  <dc:description/>
  <dc:language>pl-PL</dc:language>
  <cp:lastModifiedBy/>
  <cp:lastPrinted>2021-10-27T09:09:00Z</cp:lastPrinted>
  <dcterms:modified xsi:type="dcterms:W3CDTF">2021-11-03T12:38:17Z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0x0101007B852486054CF64B8FC2A1D0AB4A109E</vt:lpwstr>
  </property>
</Properties>
</file>