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5F9" w:rsidRDefault="00B935F9" w:rsidP="00BB22DD">
      <w:pPr>
        <w:jc w:val="center"/>
      </w:pPr>
      <w:r>
        <w:t>Naprawa nawierzchni dachu w celu usunięcia przecieków do budynku z zastrzeżeniem    spełnienia wymagania dla dachu nierozprzestrzeniania ognia Broof (t1).</w:t>
      </w:r>
    </w:p>
    <w:p w:rsidR="00B935F9" w:rsidRDefault="00B935F9" w:rsidP="00BB22DD">
      <w:pPr>
        <w:jc w:val="center"/>
      </w:pPr>
    </w:p>
    <w:p w:rsidR="00B935F9" w:rsidRDefault="00B935F9" w:rsidP="004E6C2E">
      <w:pPr>
        <w:jc w:val="both"/>
      </w:pPr>
      <w:r>
        <w:t xml:space="preserve">Zamawiający: </w:t>
      </w:r>
      <w:r>
        <w:tab/>
        <w:t xml:space="preserve">Poznańskie Ośrodki Sportu i Rekreacji </w:t>
      </w:r>
    </w:p>
    <w:p w:rsidR="00B935F9" w:rsidRDefault="00B935F9" w:rsidP="004E6C2E">
      <w:pPr>
        <w:jc w:val="both"/>
      </w:pPr>
      <w:r>
        <w:tab/>
      </w:r>
      <w:r>
        <w:tab/>
      </w:r>
      <w:r>
        <w:tab/>
        <w:t>Poznań, ul. Jana Spychalskiego 34</w:t>
      </w:r>
    </w:p>
    <w:p w:rsidR="00B935F9" w:rsidRDefault="00B935F9" w:rsidP="004E6C2E">
      <w:pPr>
        <w:jc w:val="both"/>
      </w:pPr>
    </w:p>
    <w:p w:rsidR="00B935F9" w:rsidRDefault="00B935F9" w:rsidP="00BB22DD">
      <w:pPr>
        <w:jc w:val="center"/>
      </w:pPr>
    </w:p>
    <w:p w:rsidR="00B935F9" w:rsidRDefault="00B935F9" w:rsidP="00560EB9">
      <w:pPr>
        <w:jc w:val="both"/>
      </w:pPr>
      <w:r>
        <w:t>Przedmiotem jest naprawa nawierzchni dachu nad basenem dużym (lewa strona) budynku Chwiałka przy ul. Spychalskiego 34 Poznań.</w:t>
      </w:r>
    </w:p>
    <w:p w:rsidR="00B935F9" w:rsidRDefault="00B935F9" w:rsidP="00560EB9">
      <w:pPr>
        <w:jc w:val="both"/>
      </w:pPr>
    </w:p>
    <w:p w:rsidR="00B935F9" w:rsidRDefault="00B935F9" w:rsidP="00560EB9">
      <w:pPr>
        <w:jc w:val="both"/>
      </w:pPr>
      <w:r>
        <w:t>Powierzchnia dachu w rzucie 854m²</w:t>
      </w:r>
    </w:p>
    <w:p w:rsidR="00B935F9" w:rsidRDefault="00B935F9" w:rsidP="00560EB9">
      <w:pPr>
        <w:jc w:val="both"/>
      </w:pPr>
    </w:p>
    <w:p w:rsidR="00B935F9" w:rsidRPr="008C01C6" w:rsidRDefault="00B935F9" w:rsidP="0006179B">
      <w:pPr>
        <w:jc w:val="center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Obraz 1" o:spid="_x0000_i1025" type="#_x0000_t75" alt="Widok dachu" style="width:300.75pt;height:228pt;visibility:visible">
            <v:imagedata r:id="rId5" o:title=""/>
          </v:shape>
        </w:pict>
      </w:r>
    </w:p>
    <w:p w:rsidR="00B935F9" w:rsidRDefault="00B935F9" w:rsidP="00560EB9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</w:r>
    </w:p>
    <w:p w:rsidR="00B935F9" w:rsidRDefault="00B935F9" w:rsidP="00560EB9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zdjęcie 1 Widok istniejący pokrycia dachu</w:t>
      </w:r>
    </w:p>
    <w:p w:rsidR="00B935F9" w:rsidRPr="0006179B" w:rsidRDefault="00B935F9" w:rsidP="00560EB9">
      <w:pPr>
        <w:jc w:val="both"/>
        <w:rPr>
          <w:sz w:val="16"/>
          <w:szCs w:val="16"/>
        </w:rPr>
      </w:pPr>
    </w:p>
    <w:p w:rsidR="00B935F9" w:rsidRDefault="00B935F9" w:rsidP="00560EB9">
      <w:pPr>
        <w:jc w:val="both"/>
      </w:pPr>
    </w:p>
    <w:p w:rsidR="00B935F9" w:rsidRPr="0006179B" w:rsidRDefault="00B935F9" w:rsidP="0006179B">
      <w:pPr>
        <w:jc w:val="center"/>
      </w:pPr>
      <w:r>
        <w:rPr>
          <w:noProof/>
        </w:rPr>
        <w:pict>
          <v:shape id="Obraz 2" o:spid="_x0000_i1026" type="#_x0000_t75" alt="Widok obróbek" style="width:300.75pt;height:228pt;visibility:visible">
            <v:imagedata r:id="rId6" o:title=""/>
          </v:shape>
        </w:pict>
      </w:r>
    </w:p>
    <w:p w:rsidR="00B935F9" w:rsidRDefault="00B935F9" w:rsidP="00560EB9">
      <w:pPr>
        <w:jc w:val="both"/>
      </w:pPr>
    </w:p>
    <w:p w:rsidR="00B935F9" w:rsidRDefault="00B935F9" w:rsidP="0006179B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 xml:space="preserve">zdjęcie 2 Stan  obecny opierzenia i pokrycia - obwodowo pod zamontowanym wywinięciem z papy na murek attyki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  <w:t>występują braki izolacji termicznej do uzupełnienia</w:t>
      </w:r>
    </w:p>
    <w:p w:rsidR="00B935F9" w:rsidRDefault="00B935F9" w:rsidP="00560EB9">
      <w:pPr>
        <w:jc w:val="both"/>
      </w:pPr>
    </w:p>
    <w:p w:rsidR="00B935F9" w:rsidRDefault="00B935F9" w:rsidP="00560EB9">
      <w:pPr>
        <w:jc w:val="both"/>
      </w:pPr>
    </w:p>
    <w:p w:rsidR="00B935F9" w:rsidRDefault="00B935F9" w:rsidP="0006179B">
      <w:pPr>
        <w:jc w:val="center"/>
      </w:pPr>
      <w:r>
        <w:rPr>
          <w:noProof/>
        </w:rPr>
        <w:pict>
          <v:shape id="Obraz 3" o:spid="_x0000_i1027" type="#_x0000_t75" alt="Widok koryta dachowego" style="width:300.75pt;height:228pt;visibility:visible">
            <v:imagedata r:id="rId7" o:title=""/>
          </v:shape>
        </w:pict>
      </w:r>
    </w:p>
    <w:p w:rsidR="00B935F9" w:rsidRDefault="00B935F9" w:rsidP="0006179B">
      <w:pPr>
        <w:jc w:val="center"/>
        <w:rPr>
          <w:sz w:val="16"/>
          <w:szCs w:val="16"/>
        </w:rPr>
      </w:pPr>
    </w:p>
    <w:p w:rsidR="00B935F9" w:rsidRDefault="00B935F9" w:rsidP="0006179B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zdjęcie 3  Koryto dachowe  wykonstruowane i wyłożone z papy po całej długości dachu</w:t>
      </w:r>
    </w:p>
    <w:p w:rsidR="00B935F9" w:rsidRDefault="00B935F9" w:rsidP="0006179B">
      <w:pPr>
        <w:jc w:val="center"/>
        <w:rPr>
          <w:sz w:val="16"/>
          <w:szCs w:val="16"/>
        </w:rPr>
      </w:pPr>
    </w:p>
    <w:p w:rsidR="00B935F9" w:rsidRDefault="00B935F9" w:rsidP="0006179B">
      <w:pPr>
        <w:jc w:val="center"/>
        <w:rPr>
          <w:sz w:val="16"/>
          <w:szCs w:val="16"/>
        </w:rPr>
      </w:pPr>
    </w:p>
    <w:p w:rsidR="00B935F9" w:rsidRPr="0006179B" w:rsidRDefault="00B935F9" w:rsidP="0006179B">
      <w:pPr>
        <w:jc w:val="center"/>
      </w:pPr>
      <w:r>
        <w:rPr>
          <w:noProof/>
        </w:rPr>
        <w:pict>
          <v:shape id="Obraz 4" o:spid="_x0000_i1028" type="#_x0000_t75" alt="Szczegół koryta d" style="width:300.75pt;height:228pt;visibility:visible">
            <v:imagedata r:id="rId8" o:title=""/>
          </v:shape>
        </w:pict>
      </w:r>
    </w:p>
    <w:p w:rsidR="00B935F9" w:rsidRDefault="00B935F9" w:rsidP="0006179B">
      <w:pPr>
        <w:jc w:val="center"/>
      </w:pPr>
    </w:p>
    <w:p w:rsidR="00B935F9" w:rsidRDefault="00B935F9" w:rsidP="0006179B">
      <w:pPr>
        <w:jc w:val="both"/>
        <w:rPr>
          <w:sz w:val="16"/>
          <w:szCs w:val="16"/>
        </w:rPr>
      </w:pPr>
      <w:r>
        <w:rPr>
          <w:sz w:val="16"/>
          <w:szCs w:val="16"/>
        </w:rPr>
        <w:tab/>
      </w:r>
      <w:r>
        <w:rPr>
          <w:sz w:val="16"/>
          <w:szCs w:val="16"/>
        </w:rPr>
        <w:tab/>
        <w:t>zdjęcie 4  Stan obecny koryta</w:t>
      </w:r>
    </w:p>
    <w:p w:rsidR="00B935F9" w:rsidRDefault="00B935F9" w:rsidP="0006179B">
      <w:pPr>
        <w:jc w:val="center"/>
      </w:pPr>
    </w:p>
    <w:p w:rsidR="00B935F9" w:rsidRPr="0006179B" w:rsidRDefault="00B935F9" w:rsidP="00560EB9">
      <w:pPr>
        <w:jc w:val="both"/>
      </w:pPr>
    </w:p>
    <w:p w:rsidR="00B935F9" w:rsidRDefault="00B935F9" w:rsidP="00560EB9">
      <w:pPr>
        <w:jc w:val="both"/>
      </w:pPr>
      <w:r>
        <w:t>W zakresie przedmiotowej inwestycji jest: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demontaż instalacji odgromowej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 xml:space="preserve">rozebranie obróbek blacharskich 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prawidłowe oczyszczenie i osuszenie wszystkich powierzchni</w:t>
      </w:r>
    </w:p>
    <w:p w:rsidR="00B935F9" w:rsidRDefault="00B935F9" w:rsidP="00B13EF7">
      <w:pPr>
        <w:numPr>
          <w:ilvl w:val="0"/>
          <w:numId w:val="1"/>
        </w:numPr>
        <w:jc w:val="both"/>
      </w:pPr>
      <w:r>
        <w:t>naprawa miejscowa istniejącego pokrycia przez nacięcie pęcherzy, poprawienie umocowanie, sklejenie i zakotwienie z papy podkładowej do mechanicznego mocowania, np. Glasbit G200 S40 Szybki profil SBS o parametrach:</w:t>
      </w:r>
    </w:p>
    <w:p w:rsidR="00B935F9" w:rsidRDefault="00B935F9" w:rsidP="00597188">
      <w:pPr>
        <w:ind w:left="360"/>
        <w:jc w:val="both"/>
      </w:pPr>
      <w:r>
        <w:t>- gr. 3,8mm</w:t>
      </w:r>
    </w:p>
    <w:p w:rsidR="00B935F9" w:rsidRDefault="00B935F9" w:rsidP="00597188">
      <w:pPr>
        <w:ind w:left="360"/>
        <w:jc w:val="both"/>
      </w:pPr>
      <w:r>
        <w:t>- giętkość w niskiej temp. 0/</w:t>
      </w:r>
      <w:r w:rsidRPr="005E6057">
        <w:rPr>
          <w:rFonts w:ascii="Symbol" w:hAnsi="Symbol" w:cs="Symbol"/>
        </w:rPr>
        <w:t></w:t>
      </w:r>
      <w:r>
        <w:rPr>
          <w:rFonts w:ascii="Symbol" w:hAnsi="Symbol" w:cs="Symbol"/>
          <w:sz w:val="18"/>
          <w:szCs w:val="18"/>
        </w:rPr>
        <w:t></w:t>
      </w:r>
      <w:r w:rsidRPr="005E6057">
        <w:t>30 mm [</w:t>
      </w:r>
      <w:r w:rsidRPr="005E6057">
        <w:rPr>
          <w:rFonts w:ascii="Helvetica" w:hAnsi="Helvetica" w:cs="Helvetica"/>
        </w:rPr>
        <w:t>ºC</w:t>
      </w:r>
      <w:r w:rsidRPr="005E6057">
        <w:t>]</w:t>
      </w:r>
    </w:p>
    <w:p w:rsidR="00B935F9" w:rsidRPr="00597188" w:rsidRDefault="00B935F9" w:rsidP="00597188">
      <w:pPr>
        <w:ind w:left="360"/>
        <w:jc w:val="both"/>
      </w:pPr>
      <w:r w:rsidRPr="00597188">
        <w:t>- wła</w:t>
      </w:r>
      <w:r w:rsidRPr="00597188">
        <w:rPr>
          <w:rFonts w:eastAsia="TT1A4t00"/>
        </w:rPr>
        <w:t>ś</w:t>
      </w:r>
      <w:r w:rsidRPr="00597188">
        <w:t>ciwo</w:t>
      </w:r>
      <w:r w:rsidRPr="00597188">
        <w:rPr>
          <w:rFonts w:eastAsia="TT1A4t00"/>
        </w:rPr>
        <w:t>ś</w:t>
      </w:r>
      <w:r w:rsidRPr="00597188">
        <w:t>ci mechaniczne przy rozci</w:t>
      </w:r>
      <w:r w:rsidRPr="00597188">
        <w:rPr>
          <w:rFonts w:eastAsia="TT1A4t00"/>
        </w:rPr>
        <w:t>ą</w:t>
      </w:r>
      <w:r w:rsidRPr="00597188">
        <w:t>ganiu: wydłu</w:t>
      </w:r>
      <w:r w:rsidRPr="00597188">
        <w:rPr>
          <w:rFonts w:eastAsia="TT1A4t00"/>
        </w:rPr>
        <w:t>ż</w:t>
      </w:r>
      <w:r w:rsidRPr="00597188">
        <w:t>enie</w:t>
      </w:r>
      <w:r>
        <w:t xml:space="preserve"> [%]</w:t>
      </w:r>
    </w:p>
    <w:p w:rsidR="00B935F9" w:rsidRPr="00597188" w:rsidRDefault="00B935F9" w:rsidP="00597188">
      <w:pPr>
        <w:ind w:left="360"/>
        <w:jc w:val="both"/>
      </w:pPr>
      <w:r w:rsidRPr="00597188">
        <w:t>a) kierunek wzdłu</w:t>
      </w:r>
      <w:r w:rsidRPr="00597188">
        <w:rPr>
          <w:rFonts w:eastAsia="TT1A4t00"/>
        </w:rPr>
        <w:t>ż</w:t>
      </w:r>
      <w:r w:rsidRPr="00597188">
        <w:t xml:space="preserve"> - </w:t>
      </w:r>
      <w:r>
        <w:t xml:space="preserve"> 8</w:t>
      </w:r>
      <w:r w:rsidRPr="00597188">
        <w:t xml:space="preserve"> ± </w:t>
      </w:r>
      <w:r>
        <w:t>5</w:t>
      </w:r>
    </w:p>
    <w:p w:rsidR="00B935F9" w:rsidRPr="00597188" w:rsidRDefault="00B935F9" w:rsidP="00597188">
      <w:pPr>
        <w:ind w:left="360"/>
        <w:jc w:val="both"/>
      </w:pPr>
      <w:r w:rsidRPr="00597188">
        <w:t xml:space="preserve">b) kierunek w poprzek - </w:t>
      </w:r>
      <w:r>
        <w:t xml:space="preserve"> 8</w:t>
      </w:r>
      <w:r w:rsidRPr="00597188">
        <w:t xml:space="preserve"> ± </w:t>
      </w:r>
      <w:r>
        <w:t>5</w:t>
      </w:r>
    </w:p>
    <w:p w:rsidR="00B935F9" w:rsidRDefault="00B935F9" w:rsidP="00597188">
      <w:pPr>
        <w:ind w:left="360"/>
        <w:jc w:val="both"/>
      </w:pPr>
    </w:p>
    <w:p w:rsidR="00B935F9" w:rsidRDefault="00B935F9" w:rsidP="005626FA">
      <w:pPr>
        <w:numPr>
          <w:ilvl w:val="0"/>
          <w:numId w:val="1"/>
        </w:numPr>
        <w:jc w:val="both"/>
      </w:pPr>
      <w:r>
        <w:t xml:space="preserve">uzupełnienie ubytków w izolacji termicznej obwodowo szer. do ok. 50cm  wraz z ułożeniem nowych klinów spadkowych przy attyce po całym obwodzie dachu 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gruntowanie przy użyciu np. Siplast Primer Szybki Grunt SBS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ułożenie 1 warstwy papy nawierzchniowej wentylowanej np. Termik Top 5,2 Szybki Syntan SBS (B</w:t>
      </w:r>
      <w:r>
        <w:rPr>
          <w:vertAlign w:val="subscript"/>
        </w:rPr>
        <w:t>roof</w:t>
      </w:r>
      <w:r>
        <w:t>(t1)) na całości wraz z wyprofilowanym korytem i wywinięciem jej po obwodzie dachu na poziomą powierzchnię attyk - papa wierzchniego krycia o następujących parametrach:</w:t>
      </w:r>
    </w:p>
    <w:p w:rsidR="00B935F9" w:rsidRDefault="00B935F9" w:rsidP="005E6057">
      <w:pPr>
        <w:ind w:left="360"/>
        <w:jc w:val="both"/>
      </w:pPr>
      <w:r>
        <w:t>- gr min. 5,2mm</w:t>
      </w:r>
    </w:p>
    <w:p w:rsidR="00B935F9" w:rsidRDefault="00B935F9" w:rsidP="005E6057">
      <w:pPr>
        <w:ind w:left="360"/>
        <w:jc w:val="both"/>
      </w:pPr>
      <w:r>
        <w:t>- giętkość w niskiej temp. ≤-25/</w:t>
      </w:r>
      <w:r w:rsidRPr="005E6057">
        <w:rPr>
          <w:rFonts w:ascii="Symbol" w:hAnsi="Symbol" w:cs="Symbol"/>
        </w:rPr>
        <w:t></w:t>
      </w:r>
      <w:r>
        <w:rPr>
          <w:rFonts w:ascii="Symbol" w:hAnsi="Symbol" w:cs="Symbol"/>
          <w:sz w:val="18"/>
          <w:szCs w:val="18"/>
        </w:rPr>
        <w:t></w:t>
      </w:r>
      <w:r w:rsidRPr="005E6057">
        <w:t>30 mm [</w:t>
      </w:r>
      <w:r w:rsidRPr="005E6057">
        <w:rPr>
          <w:rFonts w:ascii="Helvetica" w:hAnsi="Helvetica" w:cs="Helvetica"/>
        </w:rPr>
        <w:t>ºC</w:t>
      </w:r>
      <w:r w:rsidRPr="005E6057">
        <w:t>]</w:t>
      </w:r>
    </w:p>
    <w:p w:rsidR="00B935F9" w:rsidRPr="006C37E3" w:rsidRDefault="00B935F9" w:rsidP="005E6057">
      <w:pPr>
        <w:ind w:left="360"/>
        <w:jc w:val="both"/>
        <w:rPr>
          <w:vertAlign w:val="subscript"/>
        </w:rPr>
      </w:pPr>
      <w:r w:rsidRPr="00597188">
        <w:t>- wła</w:t>
      </w:r>
      <w:r w:rsidRPr="00597188">
        <w:rPr>
          <w:rFonts w:eastAsia="TT1A4t00"/>
        </w:rPr>
        <w:t>ś</w:t>
      </w:r>
      <w:r w:rsidRPr="00597188">
        <w:t>ciwo</w:t>
      </w:r>
      <w:r w:rsidRPr="00597188">
        <w:rPr>
          <w:rFonts w:eastAsia="TT1A4t00"/>
        </w:rPr>
        <w:t>ś</w:t>
      </w:r>
      <w:r w:rsidRPr="00597188">
        <w:t>ci mechaniczne przy rozci</w:t>
      </w:r>
      <w:r w:rsidRPr="00597188">
        <w:rPr>
          <w:rFonts w:eastAsia="TT1A4t00"/>
        </w:rPr>
        <w:t>ą</w:t>
      </w:r>
      <w:r w:rsidRPr="00597188">
        <w:t>ganiu: wydłu</w:t>
      </w:r>
      <w:r w:rsidRPr="00597188">
        <w:rPr>
          <w:rFonts w:eastAsia="TT1A4t00"/>
        </w:rPr>
        <w:t>ż</w:t>
      </w:r>
      <w:r w:rsidRPr="00597188">
        <w:t>enie</w:t>
      </w:r>
      <w:r>
        <w:t xml:space="preserve"> [%]</w:t>
      </w:r>
    </w:p>
    <w:p w:rsidR="00B935F9" w:rsidRPr="00597188" w:rsidRDefault="00B935F9" w:rsidP="005E6057">
      <w:pPr>
        <w:ind w:left="360"/>
        <w:jc w:val="both"/>
      </w:pPr>
      <w:r w:rsidRPr="00597188">
        <w:t>a) kierunek wzdłu</w:t>
      </w:r>
      <w:r w:rsidRPr="00597188">
        <w:rPr>
          <w:rFonts w:eastAsia="TT1A4t00"/>
        </w:rPr>
        <w:t>ż</w:t>
      </w:r>
      <w:r w:rsidRPr="00597188">
        <w:t xml:space="preserve"> - </w:t>
      </w:r>
      <w:r>
        <w:t xml:space="preserve"> </w:t>
      </w:r>
      <w:r w:rsidRPr="00597188">
        <w:t>50 ± 10</w:t>
      </w:r>
    </w:p>
    <w:p w:rsidR="00B935F9" w:rsidRPr="00597188" w:rsidRDefault="00B935F9" w:rsidP="005E6057">
      <w:pPr>
        <w:ind w:left="360"/>
        <w:jc w:val="both"/>
      </w:pPr>
      <w:r w:rsidRPr="00597188">
        <w:t xml:space="preserve">b) kierunek w poprzek - </w:t>
      </w:r>
      <w:r>
        <w:t xml:space="preserve"> </w:t>
      </w:r>
      <w:r w:rsidRPr="00597188">
        <w:t>50 ± 10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 xml:space="preserve">wykonanie nowych obróbek blacharskich z blachy z powłokami organicznymi 0.50 x 1250 x 2000 PS srebrna 9006 wraz z mocowaniem 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wykonanie nowych wpustów dachowych z blachy z powłokami organicznymi 0.50 x 1250 x 2000 PS srebrna 9006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 xml:space="preserve">obrobienie wentylatorów dachowych 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odtworzenie instalacji odgromowej z nowych materiałów</w:t>
      </w:r>
    </w:p>
    <w:p w:rsidR="00B935F9" w:rsidRDefault="00B935F9" w:rsidP="005626FA">
      <w:pPr>
        <w:numPr>
          <w:ilvl w:val="0"/>
          <w:numId w:val="1"/>
        </w:numPr>
        <w:jc w:val="both"/>
      </w:pPr>
      <w:r>
        <w:t>lokalna naprawa powierzchni dachu z papy np. Glasbit G200 S40 Szybki profil SBS nad korytarzem przy murku attyki basenu pow. ok 5m2</w:t>
      </w:r>
    </w:p>
    <w:p w:rsidR="00B935F9" w:rsidRDefault="00B935F9" w:rsidP="00E63051">
      <w:pPr>
        <w:jc w:val="both"/>
      </w:pPr>
    </w:p>
    <w:p w:rsidR="00B935F9" w:rsidRDefault="00B935F9" w:rsidP="00E63051">
      <w:pPr>
        <w:jc w:val="both"/>
      </w:pPr>
      <w:r>
        <w:t>W złączeniu przedmiar prac:</w:t>
      </w:r>
    </w:p>
    <w:tbl>
      <w:tblPr>
        <w:tblW w:w="9552" w:type="dxa"/>
        <w:tblInd w:w="-68" w:type="dxa"/>
        <w:tblCellMar>
          <w:left w:w="70" w:type="dxa"/>
          <w:right w:w="70" w:type="dxa"/>
        </w:tblCellMar>
        <w:tblLook w:val="0000"/>
      </w:tblPr>
      <w:tblGrid>
        <w:gridCol w:w="581"/>
        <w:gridCol w:w="1200"/>
        <w:gridCol w:w="4891"/>
        <w:gridCol w:w="960"/>
        <w:gridCol w:w="960"/>
        <w:gridCol w:w="960"/>
      </w:tblGrid>
      <w:tr w:rsidR="00B935F9">
        <w:trPr>
          <w:trHeight w:val="255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Podstawa</w:t>
            </w:r>
          </w:p>
        </w:tc>
        <w:tc>
          <w:tcPr>
            <w:tcW w:w="48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Opis i wyliczenia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j.m.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Poszcz.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pokrycia dachu z obróbkami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401-05-19-01-00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Drobne naprawy pokrycia z papy przez umocowanie i zakitowanie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{[(28.60+26.60)*30.94]/2}*1.15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401-05-19-03-00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Drobne naprawy pokrycia z papy przez wstawienie łat do 1,0 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120.000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401-05-18-05-00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Posmarowanie powierzchni dachu roztworem asfaltowym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Obm. jak poz.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KNNR N003-05-03-01-00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Pokrycie dachu 1x papą wierzchniego krycia wraz z 4 kominkami wentylacyjnymi powierzchni stropowej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Obm. jak poz. 10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982.036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401-05-35-08-00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Rozebranie obróbek blacharskich murów, okapów itp. nie nadających się do użytku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[(30.94*2)+28.60+26.60]*0.45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52.686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202-05-41-02-00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Obróbki blacharskie z blachy powlekanej o szer od 25 cm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[(30.94*2)+28.60+26.60]*0.45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52.686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52.686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KNNR N003-05-03-04-00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Obróbki z papy nawierzchniej na przygotowanym podłożu betonowym - murki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[(30.94*2)+28.60+26.60]*0.55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64.394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64.394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202-06-13-01-03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spadków koryta z wełny mineralnej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30.94*0.40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12.376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202-05-14-01-00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Pokrycie koryta 2-warstwy papy termozgrzewalnej - analogia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39.94*1.0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39.940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KNR 202-05-14-06-01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Wpust dachowy z kołpakiem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szt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Wycena własna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Zdemontowanie instalacji odgromowej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Wycena własna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Wykonanie instalacji odgromowej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kmpl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  <w:tr w:rsidR="00B935F9">
        <w:trPr>
          <w:trHeight w:val="510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 d.1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kalk. własna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Naprawa istniejącego murku oddzielającego obok remontowanego dachu pow. 5m2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kpl.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B935F9">
        <w:trPr>
          <w:trHeight w:val="255"/>
        </w:trPr>
        <w:tc>
          <w:tcPr>
            <w:tcW w:w="5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8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935F9" w:rsidRDefault="00B93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1.000</w:t>
            </w:r>
          </w:p>
        </w:tc>
      </w:tr>
    </w:tbl>
    <w:p w:rsidR="00B935F9" w:rsidRDefault="00B935F9" w:rsidP="00E63051">
      <w:pPr>
        <w:jc w:val="both"/>
      </w:pPr>
    </w:p>
    <w:p w:rsidR="00B935F9" w:rsidRDefault="00B935F9" w:rsidP="00E63051">
      <w:pPr>
        <w:jc w:val="both"/>
      </w:pPr>
    </w:p>
    <w:p w:rsidR="00B935F9" w:rsidRDefault="00B935F9" w:rsidP="00E63051">
      <w:pPr>
        <w:jc w:val="both"/>
      </w:pPr>
    </w:p>
    <w:p w:rsidR="00B935F9" w:rsidRDefault="00B935F9" w:rsidP="004E6C2E">
      <w:pPr>
        <w:autoSpaceDE w:val="0"/>
        <w:autoSpaceDN w:val="0"/>
        <w:adjustRightInd w:val="0"/>
      </w:pPr>
      <w:r>
        <w:tab/>
      </w:r>
      <w:r w:rsidRPr="004E6C2E">
        <w:t>W cenie oferty należy uwzględnić wszystkie elementy kosztów związanych z realizacją</w:t>
      </w:r>
      <w:r>
        <w:t xml:space="preserve"> </w:t>
      </w:r>
      <w:r w:rsidRPr="004E6C2E">
        <w:t>przedmiotu zamówienia, czyli m.in. dojazd, koszty użycia podnośnika</w:t>
      </w:r>
      <w:r>
        <w:t xml:space="preserve">, rusztowania </w:t>
      </w:r>
      <w:r w:rsidRPr="004E6C2E">
        <w:t xml:space="preserve"> lub zwyżki, koszty utylizacji</w:t>
      </w:r>
      <w:r>
        <w:t xml:space="preserve"> </w:t>
      </w:r>
      <w:r w:rsidRPr="004E6C2E">
        <w:t>odpadów.</w:t>
      </w:r>
    </w:p>
    <w:p w:rsidR="00B935F9" w:rsidRPr="004E6C2E" w:rsidRDefault="00B935F9" w:rsidP="004E6C2E">
      <w:pPr>
        <w:autoSpaceDE w:val="0"/>
        <w:autoSpaceDN w:val="0"/>
        <w:adjustRightInd w:val="0"/>
      </w:pPr>
      <w:r w:rsidRPr="004E6C2E">
        <w:t>Wykonawca jest odpowiedzialny za wykonanie robót zgodnie z obowiązującymi normami</w:t>
      </w:r>
    </w:p>
    <w:p w:rsidR="00B935F9" w:rsidRPr="004E6C2E" w:rsidRDefault="00B935F9" w:rsidP="004E6C2E">
      <w:pPr>
        <w:autoSpaceDE w:val="0"/>
        <w:autoSpaceDN w:val="0"/>
        <w:adjustRightInd w:val="0"/>
      </w:pPr>
      <w:r w:rsidRPr="004E6C2E">
        <w:t>branżowymi, przepisami bhp i ppoż, a także za prawidłowe zabezpieczenie terenu w obrębie</w:t>
      </w:r>
    </w:p>
    <w:p w:rsidR="00B935F9" w:rsidRPr="004E6C2E" w:rsidRDefault="00B935F9" w:rsidP="004E6C2E">
      <w:pPr>
        <w:autoSpaceDE w:val="0"/>
        <w:autoSpaceDN w:val="0"/>
        <w:adjustRightInd w:val="0"/>
      </w:pPr>
      <w:r w:rsidRPr="004E6C2E">
        <w:t>prowadzonych robót. Należyte zabezpieczenie prac na wysokościach leży wyłącznie po stronie</w:t>
      </w:r>
      <w:r>
        <w:t xml:space="preserve"> </w:t>
      </w:r>
      <w:r w:rsidRPr="004E6C2E">
        <w:t>Wykonawcy.</w:t>
      </w:r>
    </w:p>
    <w:p w:rsidR="00B935F9" w:rsidRPr="004E6C2E" w:rsidRDefault="00B935F9" w:rsidP="004E6C2E">
      <w:pPr>
        <w:autoSpaceDE w:val="0"/>
        <w:autoSpaceDN w:val="0"/>
        <w:adjustRightInd w:val="0"/>
      </w:pPr>
      <w:r w:rsidRPr="004E6C2E">
        <w:t>Przy organizacji terenu robót Wykonawca powinien zwrócić uwagę, że będzie wykonywał</w:t>
      </w:r>
    </w:p>
    <w:p w:rsidR="00B935F9" w:rsidRDefault="00B935F9" w:rsidP="004E6C2E">
      <w:pPr>
        <w:autoSpaceDE w:val="0"/>
        <w:autoSpaceDN w:val="0"/>
        <w:adjustRightInd w:val="0"/>
      </w:pPr>
      <w:r w:rsidRPr="004E6C2E">
        <w:t>zamówienie na czynnych obiektach użyteczności publicznej.</w:t>
      </w:r>
    </w:p>
    <w:p w:rsidR="00B935F9" w:rsidRPr="004E6C2E" w:rsidRDefault="00B935F9" w:rsidP="004E6C2E">
      <w:pPr>
        <w:autoSpaceDE w:val="0"/>
        <w:autoSpaceDN w:val="0"/>
        <w:adjustRightInd w:val="0"/>
      </w:pPr>
    </w:p>
    <w:p w:rsidR="00B935F9" w:rsidRPr="004E6C2E" w:rsidRDefault="00B935F9" w:rsidP="004E6C2E">
      <w:pPr>
        <w:jc w:val="both"/>
      </w:pPr>
    </w:p>
    <w:p w:rsidR="00B935F9" w:rsidRDefault="00B935F9" w:rsidP="00560EB9">
      <w:pPr>
        <w:jc w:val="both"/>
      </w:pPr>
    </w:p>
    <w:sectPr w:rsidR="00B935F9" w:rsidSect="003C6F34">
      <w:pgSz w:w="11906" w:h="16838"/>
      <w:pgMar w:top="1417" w:right="1417" w:bottom="1258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Helvetica">
    <w:panose1 w:val="020B0604020202030204"/>
    <w:charset w:val="EE"/>
    <w:family w:val="swiss"/>
    <w:pitch w:val="variable"/>
    <w:sig w:usb0="20002A87" w:usb1="00000000" w:usb2="00000000" w:usb3="00000000" w:csb0="000001FF" w:csb1="00000000"/>
  </w:font>
  <w:font w:name="TT1A4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163BD"/>
    <w:multiLevelType w:val="hybridMultilevel"/>
    <w:tmpl w:val="375045F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22DD"/>
    <w:rsid w:val="0006179B"/>
    <w:rsid w:val="001A0593"/>
    <w:rsid w:val="00234ABA"/>
    <w:rsid w:val="00273CAC"/>
    <w:rsid w:val="002E1C91"/>
    <w:rsid w:val="002E31C6"/>
    <w:rsid w:val="002F5E7E"/>
    <w:rsid w:val="003313F0"/>
    <w:rsid w:val="00346F57"/>
    <w:rsid w:val="003C6F34"/>
    <w:rsid w:val="004945BD"/>
    <w:rsid w:val="004E6C2E"/>
    <w:rsid w:val="005172F9"/>
    <w:rsid w:val="00560EB9"/>
    <w:rsid w:val="005626FA"/>
    <w:rsid w:val="00597188"/>
    <w:rsid w:val="005A30D7"/>
    <w:rsid w:val="005E6057"/>
    <w:rsid w:val="005F4DD1"/>
    <w:rsid w:val="00646451"/>
    <w:rsid w:val="006C37E3"/>
    <w:rsid w:val="006C7B74"/>
    <w:rsid w:val="007B4FFE"/>
    <w:rsid w:val="007B638E"/>
    <w:rsid w:val="0084259C"/>
    <w:rsid w:val="00887A86"/>
    <w:rsid w:val="008A559F"/>
    <w:rsid w:val="008C01C6"/>
    <w:rsid w:val="008F70E7"/>
    <w:rsid w:val="009967A2"/>
    <w:rsid w:val="00AA4D54"/>
    <w:rsid w:val="00B13EF7"/>
    <w:rsid w:val="00B4069C"/>
    <w:rsid w:val="00B935F9"/>
    <w:rsid w:val="00BB22DD"/>
    <w:rsid w:val="00BD2D1F"/>
    <w:rsid w:val="00C060DA"/>
    <w:rsid w:val="00C23052"/>
    <w:rsid w:val="00D23A21"/>
    <w:rsid w:val="00DA56AE"/>
    <w:rsid w:val="00E63051"/>
    <w:rsid w:val="00F70ACE"/>
    <w:rsid w:val="00FF0E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5BD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A30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A30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1218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1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1270</TotalTime>
  <Pages>4</Pages>
  <Words>729</Words>
  <Characters>4378</Characters>
  <Application>Microsoft Office Outlook</Application>
  <DocSecurity>0</DocSecurity>
  <Lines>0</Lines>
  <Paragraphs>0</Paragraphs>
  <ScaleCrop>false</ScaleCrop>
  <Company>FIRMA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Wymiana nawierzchni dachu wraz z izolacją cieplną w celu spełnienia wymagania dla dachu nierozprzestrzeniania ognia Broof (t1)</dc:title>
  <dc:subject/>
  <dc:creator>Z</dc:creator>
  <cp:keywords/>
  <dc:description/>
  <cp:lastModifiedBy>Firma</cp:lastModifiedBy>
  <cp:revision>8</cp:revision>
  <dcterms:created xsi:type="dcterms:W3CDTF">2020-05-03T14:57:00Z</dcterms:created>
  <dcterms:modified xsi:type="dcterms:W3CDTF">2020-05-21T13:34:00Z</dcterms:modified>
</cp:coreProperties>
</file>