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Załącznik nr 1 do SIWZ</w:t>
      </w:r>
    </w:p>
    <w:p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spacing w:lineRule="auto" w:line="36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Opis przedmiotu zamówienia</w:t>
      </w:r>
    </w:p>
    <w:p>
      <w:pPr>
        <w:pStyle w:val="Default"/>
        <w:spacing w:lineRule="auto" w:line="360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 xml:space="preserve">1. Ogólna charakterystyka obiektu pływalni: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1.1. Budynek jednokondygnacyjny podpiwniczony o powierzchni łącznej 3014,47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 w tym: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podbasenie - 1 430,11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 xml:space="preserve">2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parter - 1 584,36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1.2. Elementy przeznaczone do sprzątania: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>Posadzki</w:t>
      </w:r>
      <w:r>
        <w:rPr>
          <w:rFonts w:cs="Arial" w:ascii="Arial" w:hAnsi="Arial"/>
          <w:color w:val="auto"/>
          <w:sz w:val="22"/>
          <w:szCs w:val="22"/>
        </w:rPr>
        <w:t xml:space="preserve">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Podbasenie: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posadzka cementowa - powierzchnia do sprzątania 740,81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Parter: </w:t>
      </w:r>
    </w:p>
    <w:p>
      <w:pPr>
        <w:pStyle w:val="Default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hol główny, korytarz (miejsce do suszenia), wiatrołap, wejście główne, wc, szatnia przy siłowni z sanitariatami i zapleczem, solarium - płytki GRES 30x30 cm, </w:t>
      </w:r>
    </w:p>
    <w:p>
      <w:pPr>
        <w:pStyle w:val="Default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</w:t>
      </w:r>
      <w:bookmarkStart w:id="0" w:name="_GoBack"/>
      <w:bookmarkEnd w:id="0"/>
      <w:r>
        <w:rPr>
          <w:rFonts w:cs="Arial" w:ascii="Arial" w:hAnsi="Arial"/>
          <w:color w:val="auto"/>
          <w:sz w:val="22"/>
          <w:szCs w:val="22"/>
        </w:rPr>
        <w:t xml:space="preserve"> pomieszczenie ratowników, magazyn, wc, szatnia z węzłem sanitarnym - GRES</w:t>
      </w: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color w:val="auto"/>
          <w:sz w:val="22"/>
          <w:szCs w:val="22"/>
        </w:rPr>
        <w:t xml:space="preserve">antypoślizgowy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przebieralnie, natryski - AGROB BUCHTAL antypoślizgowy,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hala basenowa: plaża (obejście basenu), sauna, pomieszczenie wypoczynkowe, węzeł  sanitarny - AGROB BUCHTAL antypoślizgowy,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schody na zjeżdżalnie, podest zjeżdżalni - AGROB BUCHTAL LASTER (ryflowane),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sala fitness - wykładzina Tarket Sportowa,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biuro – płytki GRES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łącznik ze szkołą (siłownia ) - GRES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schody zejście do podbasenia - GRES antypoślizgowy 30x30 cm,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Dojście zewnętrzne: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-schody wejście główne, zaplecze baru, przy pomieszczeniu ratowników zejście do podbasenia - GRES antypoślizgowy 30x30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Ściany: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hala basenowa - płytki 20x20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przebieralnie - płytki 15x15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natryski + węzły sanitarne - płytki RACO 20x20 cm do 3 metrów,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węzły sanitarne, wc - płytki 20x25 cm, płytki 20 x20 cm,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natryski przy saunie, kubełek z wodą- płytki ROCO 20x20 cm na wysokość do 3 metrów,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ścianki systemowe w węzłach sanitarnych i przebieralniach - HPL z osprzętem nylonowym,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Powierzchnie ścian: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hala basenowa - 295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zaplecze socjalne – 709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h) Podłoga hali basenowej wynosi 805,38 m</w:t>
      </w:r>
      <w:r>
        <w:rPr>
          <w:rFonts w:cs="Arial" w:ascii="Arial" w:hAnsi="Arial"/>
          <w:color w:val="auto"/>
          <w:sz w:val="22"/>
          <w:szCs w:val="22"/>
          <w:vertAlign w:val="superscript"/>
        </w:rPr>
        <w:t>2</w:t>
      </w:r>
      <w:r>
        <w:rPr>
          <w:rFonts w:cs="Arial" w:ascii="Arial" w:hAnsi="Arial"/>
          <w:color w:val="auto"/>
          <w:sz w:val="22"/>
          <w:szCs w:val="22"/>
        </w:rPr>
        <w:t xml:space="preserve">.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Stolarka drzwiowa i okienna: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podbasenie - drzwi stalowe,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hala basenowa, zespół sauny, ratownik, natryski i przebieralnie - drzwi aluminiowe przeszklone szkłem bezpiecznym,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drzwi wejścia głównego, wiatrołapu - drzwi przeszklone szkłem bezpiecznym,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drzwi łącznika ze szkołą - drzwi aluminiowe przeszklone oraz drzwi aluminiowe pełne,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drzwi do pomieszczeń socjalnych i ciągów komunikacyjnych - drzwi drewniane pełne MPU Porta,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stolarka okienna - hali basenowej - okna aluminiowe przeszklone szkłem bezpiecznym,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stolarka okienna zaplecza socjalnego - okna PCV,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boks kasowy - płyta MDF przeszklona szkłem bezpiecznym,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parapety hol wejściowy - konglomerat (agromarmur), zaplecze socjalne i łącznik PCV.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Balustrady: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hala basenowa - stal kwasoodporna,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zaplecze socjalne, dojścia zewnętrzne - stal malowana proszkowo,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cs="Arial" w:ascii="Arial" w:hAnsi="Arial"/>
          <w:color w:val="auto"/>
          <w:sz w:val="22"/>
          <w:szCs w:val="22"/>
          <w:u w:val="single"/>
        </w:rPr>
        <w:t xml:space="preserve">Charakterystyka hali basenowej: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glazura -jak wyżej,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balustrady - jak wyżej,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słupki startowe, falstartu, winda dla osób niepełnosprawnych, masaż karku – stal  kwasoodpoma,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przelewy - kratka ruszt PCV.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 xml:space="preserve">2. Zakres czynności Wykonawcy: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2.1. Codzienne sprzątanie: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ciągów komunikacyjnych na I i II zmianie: zamiatanie ciągów komunikacyjnych; zamiatanie i mycie schodów; odkurzanie i trzepanie wycieraczek; opróżnianie i mycie koszy na śmieci wraz z wymianą worków foliowych na śmieci (z zachowaniem segregacji odpadów); odkurzanie i mycie parapetów; czyszczenie blatów, ławek i biurek; mycie tablic; czyszczenie powierzchni szklanych (wejście główne, wejście na trybuny)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toalety i wc: doczyszczenie umywalek, doczyszczenie armatury, usuwanie osadów wapiennych, moczowych z misek sedesowych i pisuarów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mycie na zewnątrz boksu kasowego szyby + zabudowa,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mycie wewnątrz boksu kasowego (pod nadzorem pracownika),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mycie drzwi wejściowych i okien wzdłuż ścian na holu,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hala basenowa, schody zjeżdżalni,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przebieralnie, plaża, brodzik dla dzieci, brodziki do stóp, mycie nie rzadziej niż raz na 30 minut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h) mycie kabiny solarium –specjalnym środkiem, nie rzadziej niż raz na godzinę,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pomieszczenie do suszenia: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mycie obudowy suszarek do włosów na I i II zmianie według potrzeb,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luster nad suszarkami do włosów na I i II zmianie według potrzeb,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j) </w:t>
      </w:r>
      <w:r>
        <w:rPr/>
        <w:t>sala fitness - sprzątanie codzienne poprzez mycie podłogi, parapetów oraz luster, wymiana worków do śmieci, mycie i dezynfekcja sprzętów do ćwiczeń codziennie,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k) </w:t>
      </w:r>
      <w:r>
        <w:rPr/>
        <w:t>sala siłowni - sprzątanie codzienne poprzez mycie podłogi, parapetów oraz urządzeń i mat znajdującymi się pod nimi, wymiana worków w koszach do śmieci, mycie i dezynfekcja sprzętów do ćwiczeń codziennie,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l) pomieszczenia socjalne, pomieszczenia gospodarcze, pomieszczenia biurowe, sala do fitnesu - I i II zmiana: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-odkurzanie wykładzin,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-zamiatanie i mycie powierzchni twardych,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wymiana worków do śmieci i mycie koszy do śmieci raz dziennie lub dwa razy dziennie według potrzeb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ł) pomieszczenia sanitarne (wc): I i II zmiana: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i dezynfekcja podłóg,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glazury, luster,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i dezynfekcja glazury urządzeń sanitarnych i armatury,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 xml:space="preserve">2.2. Sprzątanie tylko na III zmianie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Plaża: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środek kwaśny typu Calcid Kombi lub kwaśny preparat do codziennego usuwania zabrudzeń z powierzchni basenów. Łączy działanie środka zasadowego oraz kwaśnego (np. typu Calcid TK4) i zamiennie zasadowy typu AlkasolUni - rozpryskiwany za pomocą pistoletu na plaży, a następnie spłukiwany,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Brodzik do kąpania: </w:t>
      </w:r>
    </w:p>
    <w:p>
      <w:pPr>
        <w:pStyle w:val="Default"/>
        <w:spacing w:lineRule="auto" w:line="360"/>
        <w:jc w:val="both"/>
        <w:rPr/>
      </w:pPr>
      <w:r>
        <w:rPr>
          <w:rFonts w:cs="Arial" w:ascii="Arial" w:hAnsi="Arial"/>
          <w:color w:val="auto"/>
          <w:sz w:val="22"/>
          <w:szCs w:val="22"/>
        </w:rPr>
        <w:t xml:space="preserve">-  codzienne spuszczanie wody i mycie przy użyciu środków jak do mycia „plaży".                   c) Jacuzzi Wirpool: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Schody do zjeżdżalni: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Brodzik do stóp: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Lądowisko zjeżdżalni: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codzienne spuszczanie wody i mycie przy użyciu środków jak do mycia „plaży".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Mycie linii wodnej obydwóch niecek basenów - przy użyciu preparatu zasadowego do usuwania tłustych osadów na linii wodnej w basenie kąpielowym typu Alkasol Super,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Codzienne mycie okien po stronie wewnętrznej (na hali basenowej) - przy użyciu  wody z octem,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Pomieszczenia przybasenowe: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 dezynfekcja podłogi oraz codzienne opróżnianie syfonów umieszczonych w kratkach odpływowych z resztek włosów i innych nieczystości. Zalanie kratek odpływowych środkiem dezynfekującym,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-szatnie: męska, damska, dla osób niepełnosprawnych, przebieralnie: Codzienne szorowanie posadzki pod prysznicami szorowarką z padem gąbkowym w szatni męskiej, szatni damskiej oraz szatni dla niepełnosprawnych oraz posadzki w toaletach, w szatniach, natrysków, węzłów sanitarnych, pokój dla matki i dziecka, pomieszczenie ratowników  dezynfekcja wejść na plażę basenową z przebieralni,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sprzątanie na III zmianie takimi środkami jak na hali basenowej.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j) sauna: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sprzątanie na III zmianie przy użyciu preparatu obojętnego do mycia powierzchni zatłuszczonych typu Neutrasol N do saun,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k) mycie podłogi i siedzisk na widowni przy użyciu odpowiednich środków - III zmiana,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2.3. Sprzątanie raz w tygodniu: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pomieszczenia: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odkurzanie tapicerki meblowej i powierzchni mebli,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mycie drzwi, lamperii, ławek, krzeseł,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mycie raz w tygodniu - jednej linii torowej w basenie,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mycie elementów ze stali nierdzewnej, a w szczególności : windy dla niepełnosprawnych, poręczy, barierki przy zjeżdżalni, bramki, barierki widowni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d) czyszczenie oświetlenia raz w tygodniu,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bieżące uzupełnianie środków dezodorujących w przebieralniach i w miejscach wskazanych przez zamawiającego,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mycie elementów ze stali nierdzewnej i zabezpieczanie ich specjalistycznym preparatem do stali nierdzewnej,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g) czyszczenie posadzek specjalnymi maszynami (padami) w pomieszczeniach przybasenowych : szatnie ,prysznice ,hala basenowa – 1 raz w tygodniu najdalej 1 raz na 1,5 tygodnia,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odkurzanie i mycie trudno dostępnych części mebli, kaloryferów raz w tygodniu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i) doczyszczanie płytek podłogowych i ściennych w toaletach - minimum raz w tygodniu.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 xml:space="preserve">2. 4. Okresowe sprzątanie: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mycie przelewów środkiem kwaśnym do usuwania osadów z kamienia, rdzy i innych silnych zabrudzeń z obrzeży basenów, sanitariatów i innych powierzchni pokrytych osadami kamienia wodnego, kwasu moczowego (np. typu CalcidKomb i lub Calcid TK4 i zamiennie zasadowy typu Alkasol Unii) - naniesienie tego środka packa i wyszorowanie - co drugi dzień na III zmianie,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odkurzanie dna basenu odkurzaczem podwodnym - co drugi dzień,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pastowanie i polerowanie powierzchni podłogowej w tym podłogi salki fitness - raz w miesiącu,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d) mycie okien hali basenu wewnątrz i na zewnątrz , pomieszczenie fitnesu i pomieszczeń socjalnych -  raz na trzy miesiące,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mycie (pranie) wykładzin dywanowych - raz w miesiącu lub w miarę potrzeb,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f) sprzątanie przodu pływalni – półokrąg wejście główne budynku poprzez zamiatanie bieżące oraz raz w miesiącu mycie,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 xml:space="preserve">3. Dodatkowe wymogi po stronie Wykonawcy: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a) na każdej zmianie powinna być jedna osoba sprzątająca,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b) pracownicy sprzątający powinni posiadać standardową odzież roboczą - powinni być  równo, schludnie i czysto ubrani,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c) Wykonawca wyposaża swoich pracowników realizujących usługi sprzątania w odzież i obuwie ochronne oraz środki ochronne odpowiednie charakteru wykonywanych prac,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d) Wykonawca powinien posiadać pralkę do prania szmatek i mopów lub posiadać umowę z pralnią,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e) Wykonawca powinien wyposażyć pracowników sprzątających halę basenową w kapoki,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f) Wykonawca zabezpiecza na swój koszt bieżące środki czyszczące i dezynfekujące oraz pomocnicze (mydło w płynie, papier toaletowy, worki na śmieci, środki zapachowe do odświeżaczy powietrza,) - zapewniające utrzymanie odpowiedniego stanu czystości i stanu sanitarnego pływalni– w odpowiedniej jakości zaakceptowanej przez Zamawiającego,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g) Wykonawca zabezpiecza na swój koszt odpowiedni sprzęt służący do efektownego wykonania świadczonych usług,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h) Wykonawca reprezentuje Zamawiającego przed właściwymi organami nadzoru sanitarnego, ponosi odpowiedzialność za utrzymanie odpowiedniego stanu czystości i porządku oraz warunków sanitarnych obiektu,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i) świadczone usługi sprzątania odbywają się w następujących porach: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 6:00 do 7:00 - przygotowanie obiektu na przyjęcie klienta, </w:t>
      </w:r>
    </w:p>
    <w:p>
      <w:pPr>
        <w:pStyle w:val="Default"/>
        <w:spacing w:lineRule="auto" w:line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 7:00 do 22:00 - bieżące utrzymanie czystości według procedur ze szczególnym uwzględnieniem utrzymania czystości w przebieralniach (usuwanie wody z posadzek), w węzłach sanitarnych, w ciągach komunikacyjnych,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od 22:00 do 6:00 - sprzątanie główne całego obiektu według opracowanych procedur.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Default"/>
        <w:spacing w:lineRule="auto" w:line="360"/>
        <w:rPr>
          <w:rFonts w:ascii="Arial" w:hAnsi="Arial" w:cs="Arial"/>
          <w:b/>
          <w:b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  <w:t>4. Harmonogram zmian: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I zmiana od 6:00 do 14:00,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II zmiana od 14:00 do 22:00, </w:t>
      </w:r>
    </w:p>
    <w:p>
      <w:pPr>
        <w:pStyle w:val="Default"/>
        <w:spacing w:lineRule="auto" w:line="36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- III zmiana od 22:00 do 6:00. </w:t>
      </w:r>
    </w:p>
    <w:p>
      <w:pPr>
        <w:pStyle w:val="Default"/>
        <w:spacing w:lineRule="auto" w:line="360"/>
        <w:jc w:val="both"/>
        <w:rPr>
          <w:rFonts w:ascii="Arial" w:hAnsi="Arial" w:cs="Arial"/>
          <w:b/>
          <w:b/>
          <w:color w:val="auto"/>
          <w:sz w:val="22"/>
          <w:szCs w:val="22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896028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LibreOffice/6.3.4.2$Windows_X86_64 LibreOffice_project/60da17e045e08f1793c57c00ba83cdfce946d0aa</Application>
  <Pages>6</Pages>
  <Words>1483</Words>
  <Characters>8749</Characters>
  <CharactersWithSpaces>10247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2020-03-18T09:29:00Z</dcterms:created>
  <dc:creator>Filip Waligóra</dc:creator>
  <dc:description/>
  <dc:language>pl-PL</dc:language>
  <cp:lastModifiedBy/>
  <dcterms:modified xsi:type="dcterms:W3CDTF">2020-04-02T13:00:54Z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